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99" w:rsidRDefault="00E32399" w:rsidP="00E32399">
      <w:pPr>
        <w:pStyle w:val="a4"/>
        <w:tabs>
          <w:tab w:val="num" w:pos="1260"/>
          <w:tab w:val="left" w:pos="1620"/>
        </w:tabs>
        <w:ind w:left="0" w:firstLine="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 2</w:t>
      </w:r>
    </w:p>
    <w:p w:rsidR="00E32399" w:rsidRDefault="00E32399" w:rsidP="00E32399">
      <w:pPr>
        <w:pStyle w:val="a4"/>
        <w:tabs>
          <w:tab w:val="num" w:pos="1260"/>
          <w:tab w:val="left" w:pos="1620"/>
        </w:tabs>
        <w:ind w:left="0" w:firstLine="680"/>
        <w:jc w:val="right"/>
        <w:rPr>
          <w:b/>
          <w:sz w:val="28"/>
          <w:szCs w:val="28"/>
        </w:rPr>
      </w:pPr>
    </w:p>
    <w:p w:rsidR="00E32399" w:rsidRDefault="00E32399" w:rsidP="00E32399">
      <w:pPr>
        <w:pStyle w:val="a4"/>
        <w:tabs>
          <w:tab w:val="num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 соглашения по вопросам противодействия коррупции</w:t>
      </w:r>
      <w:r>
        <w:rPr>
          <w:b/>
          <w:sz w:val="28"/>
          <w:szCs w:val="28"/>
        </w:rPr>
        <w:br/>
        <w:t>в коммерческих организациях и методические материалы международных организаций</w:t>
      </w:r>
    </w:p>
    <w:p w:rsidR="00E32399" w:rsidRDefault="00E32399" w:rsidP="00E32399">
      <w:pPr>
        <w:pStyle w:val="a4"/>
        <w:tabs>
          <w:tab w:val="num" w:pos="1260"/>
          <w:tab w:val="left" w:pos="1620"/>
        </w:tabs>
        <w:ind w:left="0" w:firstLine="680"/>
        <w:jc w:val="both"/>
        <w:rPr>
          <w:sz w:val="28"/>
          <w:szCs w:val="28"/>
        </w:rPr>
      </w:pPr>
    </w:p>
    <w:p w:rsidR="00E32399" w:rsidRDefault="00E32399" w:rsidP="00E32399">
      <w:pPr>
        <w:ind w:firstLine="6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Конвенция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против коррупции Организации Объединенных Наций (</w:t>
      </w:r>
      <w:r>
        <w:rPr>
          <w:b/>
          <w:i/>
          <w:sz w:val="28"/>
          <w:szCs w:val="28"/>
          <w:lang w:val="en-US"/>
        </w:rPr>
        <w:t>United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Nations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Convention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against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corruption</w:t>
      </w:r>
      <w:r>
        <w:rPr>
          <w:b/>
          <w:i/>
          <w:sz w:val="28"/>
          <w:szCs w:val="28"/>
        </w:rPr>
        <w:t>)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против коррупции Организации Объединенных Наций была принята резолюцией 58/4 Генеральной Ассамблеи ООН от 31 октября 2003 года. Российская Федерация ратифицировала Конвенцию ООН против коррупции (далее в данном разделе – Конвенция) в 2006 году (8 марта 2006 года был принят Федеральный закон № 40-ФЗ «О ратификации Конвенции Организации Объединенных Наций против коррупции).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является одним из самых разносторонних и всеобъемлющих международных соглашений, посвященных вопросам противодействия коррупции, в том числе посредством налаживания соответствующих механизмов международного сотрудничества. Ряд положений Конвенции касаются противодействия коррупции в коммерческих организациях, а также подкупа иностранных должностных лиц. Среди этих положений следует выделить следующие сферы регулирования: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признание определенных действий в качестве уголовно наказуемых преступлений;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противодействию коррупционным преступлениям в частном секторе;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ответственности юридических лиц за совершение коррупционных преступлений.</w:t>
      </w:r>
    </w:p>
    <w:p w:rsidR="00E32399" w:rsidRDefault="00E32399" w:rsidP="00E32399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Признание определенных действий в качестве уголовно наказуемых преступлений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Статьи 15 и 16 Конвенции требуют признания подкупа национальных публичных должностных лиц и иностранных публичных должностных лиц, должностных лиц публичных международных организаций в качестве уголовно наказуемых преступлений. Статья 21 Конвенции предусматривает криминализацию подкупа в частном секторе, то есть признание в качестве уголовно наказуемых следующие деяния, совершаемые умышленно в ходе экономической, финансовой или коммерческой деятельности: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 в любом качестве в такой организации, для самого такого лица или другого лица, с тем чтобы это лицо совершило, в нарушение своих обязанностей, какое-либо действие или бездействие;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 в любом качестве в такой организации, для самого такого лица или другого лица, с тем чтобы это лицо совершило, в нарушение своих обязанностей, какое-либо действие или бездействие.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Следует иметь в виду, что понятие подкупа в частном секторе, предусмотренное Конвенцией, значительно отличается от понятия, используемого в российском законодательстве, в частности, в Уголовном кодексе Российской Федерации (далее – УК РФ). Например, понятие коммерческого подкупа, установленное статьей 204 УК РФ, относится только к лицам, выполняющим управленческие функции в коммерческой организации, а понятие, используемое в Конвенции – ко всем сотрудникам организации.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Статья 22 Конвенции требует от государств-участников признания в качестве уголовно наказуемого преступления хищение имущества в частном секторе.</w:t>
      </w:r>
    </w:p>
    <w:p w:rsidR="00E32399" w:rsidRDefault="00E32399" w:rsidP="00E32399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Принятие мер по противодействию коррупционным преступлениям в частном секторе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 в частном секторе экономики государства-участника посвящена статья 12 Конвенции. Общей обязанностью государства-участника является принятие мер по предупреждению коррупции в частном секторе, усилению стандартов бухгалтерского учета и аудита в частном секторе,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 Конвенция предусматривает перечень мер, которые могут быть предприняты государством-участником для достижения указанных целей. Данный перечень не является исчерпывающим (закрытым) и включает следующие меры: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сотрудничеству между правоохранительными органами и частными организациями;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разработке стандартов и процедур, предназначенных для обеспечения добросовестности в работе частных организаций (в том числе соответствующих кодексов поведения);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прозрачности в деятельности частных организаций, в том числе принятие мер по идентификации юридических и физических лиц, причастных к созданию корпоративных организаций и управлению ими;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злоупотреблений процедурами, регулирующими деятельность частных организаций, в том числе процедурами, касающимися субсидий и лицензий, предоставляемых государственными органами для осуществления коммерческой деятельности;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предупреждение возникновения конфликта интересов посредством установления ограничений на трудоустройство для бывших публичных должностных лиц;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наличия в частных организациях достаточных механизмов внутреннего аудиторского контроля, обеспечение проведения аудита и процедур сертификации в отношении счетов и финансовой отчетности частных организаций. 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Отдельно в Конвенции оговаривается необходимость принятия государством-участником мер, касающихся регулирования ведения бухгалтерского учета, предоставления финансовой отчетности, стандартов бухгалтерского учета и аудита. Такие меры должны быть направлены на запрещение действий, осуществляемых в целях совершения коррупционных преступлений (создания неофициальной отчетности, проведения неучтенных или неправильно идентифицированных операций, учета несуществующих расходов и т.д.).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устанавливается обязанность государства-участника отказывать в освобождении от налогообложения расходов, представляющих собой взятки национальным или иностранным публичным должностным лицам, а также иных расходов, связанных с совершением коррупционных правонарушений.</w:t>
      </w:r>
    </w:p>
    <w:p w:rsidR="00E32399" w:rsidRDefault="00E32399" w:rsidP="00E32399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Установление ответственности юридических лиц за совершение коррупционных преступлений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Статья 26 Конвенции предусматривает обязанность государств-участников по принятию мер, направленных на установление ответственности юридических лиц за участие в коррупционных преступлениях. Такая ответственность может быть уголовной, гражданско-правовой или административной. Она не должна наносить ущерба уголовной ответственности физических лиц, совершивших преступление. Уголовные и не уголовные санкции, применяемые в отношении юридических лиц, должны быть эффективными, соразмерными и производить сдерживающий эффект.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</w:p>
    <w:p w:rsidR="00E32399" w:rsidRDefault="00E32399" w:rsidP="00E32399">
      <w:pPr>
        <w:ind w:firstLine="68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Конвенция об уголовной ответственности за коррупцию  Совета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Европы</w:t>
      </w:r>
      <w:r>
        <w:rPr>
          <w:b/>
          <w:i/>
          <w:sz w:val="28"/>
          <w:szCs w:val="28"/>
          <w:lang w:val="en-US"/>
        </w:rPr>
        <w:t xml:space="preserve"> (Criminal law convention on corruption)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об уголовной ответственности за коррупцию Совета Европы была принята 27 января 1999 года и ратифицирована Российской Федерацией в 2006 году (Федеральным законом от 25 июня 2006 года № 125-ФЗ «О ратификации Конвенции об уголовной ответственности за коррупцию). Отдельные положения Конвенции об уголовной ответственности за коррупцию (далее в данном разделе – Конвенция) касаются противодействия коррупции в частном секторе экономики государств-участников. Среди этих положений следует выделить следующие сферы регулирования: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признание определенных действий в качестве преступлений;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ответственности юридических лиц за совершение коррупционных правонарушений.</w:t>
      </w:r>
    </w:p>
    <w:p w:rsidR="00E32399" w:rsidRDefault="00E32399" w:rsidP="00E32399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Признание определенных действий в качестве преступлений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Статьи 7 и 8 Конвенции требуют от государств-участников признания в качестве уголовных правонарушений активного и пассивного подкупа в частном секторе. Статья 14 Конвенции предусматривает обязанность государств-участников признать в качестве правонарушений, подлежащих уголовному или иному наказанию, определенные действия в сфере бухгалтерского учета, направленные на совершение, сокрытие или представление в ложном свете коррупционных правонарушений.</w:t>
      </w:r>
    </w:p>
    <w:p w:rsidR="00E32399" w:rsidRDefault="00E32399" w:rsidP="00E32399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Установление ответственности юридических лиц за совершение коррупционных правонарушений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Общей обязанностью государств-участников является принятие мер, необходимых для обеспечения того, чтобы юридические лица могли быть привлечены к ответственности в связи с совершением таких уголовных правонарушений, как активный подкуп, злоупотребление влиянием в корыстных целях и отмывание доходов, совершенных в их интересах каким-либо физическим лицом, действующим в своем личном качестве или в составе органа юридического лица и занимавшим руководящую должность в юридическом лице, в процессе: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представительских функций от имени юридического лица; 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права на принятие решений от имени юридического лица; 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контрольных функций в рамках юридического лица;</w:t>
      </w:r>
    </w:p>
    <w:p w:rsidR="00E32399" w:rsidRDefault="00E32399" w:rsidP="00E32399">
      <w:pPr>
        <w:pStyle w:val="a4"/>
        <w:numPr>
          <w:ilvl w:val="0"/>
          <w:numId w:val="1"/>
        </w:numPr>
        <w:tabs>
          <w:tab w:val="left" w:pos="0"/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связи с участием такого физического лица в перечисленных выше правонарушениях в качестве соучастника или подстрекателя.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государства-участники должны принять меры для обеспечения ответственности юридических лиц за попустительство совершению коррупционных правонарушений.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Уголовные и не уголовные санкции, применяемые в отношении юридических лиц, должны быть эффективными, соразмерными и производить сдерживающий эффект. Ответственность юридических лиц не должна исключать возможности уголовного преследования физических лиц, совершивших, подстрекавших к совершению или участвовавших в совершении уголовных правонарушений, перечисленных выше.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</w:p>
    <w:p w:rsidR="00E32399" w:rsidRDefault="00E32399" w:rsidP="00E32399">
      <w:pPr>
        <w:ind w:firstLine="6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(</w:t>
      </w:r>
      <w:r>
        <w:rPr>
          <w:b/>
          <w:i/>
          <w:sz w:val="28"/>
          <w:szCs w:val="28"/>
          <w:lang w:val="en-US"/>
        </w:rPr>
        <w:t>OECD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Convention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on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combating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bribery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of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foreign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public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officials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in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international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business</w:t>
      </w:r>
      <w:r w:rsidRPr="00E323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transactions</w:t>
      </w:r>
      <w:r>
        <w:rPr>
          <w:b/>
          <w:i/>
          <w:sz w:val="28"/>
          <w:szCs w:val="28"/>
        </w:rPr>
        <w:t>)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по борьбе с подкупом иностранных должностных лиц при осуществлении международных коммерческих сделок (далее в данном разделе – Конвенция) была разработана Организацией экономического сотрудничества и развития и подписана рядом стран в 1997 году. Россия ратифицировала Конвенцию в 2012 году (1 февраля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8"/>
            <w:szCs w:val="28"/>
          </w:rPr>
          <w:t>2012 года</w:t>
        </w:r>
      </w:smartTag>
      <w:r>
        <w:rPr>
          <w:sz w:val="28"/>
          <w:szCs w:val="28"/>
        </w:rPr>
        <w:t xml:space="preserve"> был принят Федеральный закон № 3-ФЗ «О присоединении Российской Федерации к </w:t>
      </w:r>
      <w:r>
        <w:rPr>
          <w:sz w:val="28"/>
          <w:szCs w:val="28"/>
        </w:rPr>
        <w:lastRenderedPageBreak/>
        <w:t>Конвенции по борьбе с подкупом иностранных должностных лиц при осуществлении международных коммерческих сделок»).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направлена на противодействие подкупу иностранных должностных лиц путем стимулирования стран-участниц к внедрению определенных мер ответственности за совершение такого правонарушения физическими или юридическими лицами.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Под подкупом иностранного должностного лица в Конвенции понимается:</w:t>
      </w:r>
    </w:p>
    <w:p w:rsidR="00E32399" w:rsidRDefault="00E32399" w:rsidP="00E32399">
      <w:pPr>
        <w:numPr>
          <w:ilvl w:val="0"/>
          <w:numId w:val="2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умышленное предложение,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деятельности;</w:t>
      </w:r>
    </w:p>
    <w:p w:rsidR="00E32399" w:rsidRDefault="00E32399" w:rsidP="00E32399">
      <w:pPr>
        <w:numPr>
          <w:ilvl w:val="0"/>
          <w:numId w:val="2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соучастие, включая подстрекательство, содействие и пособничество, или санкционирование действий по подкупу иностранного должностного лица.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Термин  «иностранное должностное лицо» в Конвенции означает любое лицо, занимающее назначаемую или выборную законодательную, административную или судебную должность в зарубежном государстве; любое лицо, осуществляющее публичные функции для зарубежного государства, включая государственное ведомство или предприятие; любое должностное лицо или представитель публичной международной организации. Понятие «зарубежное государство» при этом включает все уровни и подразделения системы управления от центрального до местного. Действие или бездействие при выполнении должностных обязанностей включает любое использование должностной позиции, вне зависимости от того, совершается ли оно в рамках полномочий должностного лица или нет.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подкупа иностранного должностного лица Конвенция предусматривает внедрение различных мер ответственности как для физических, так и для юридических лиц. В отношении юридических лиц Конвенция поддерживает введение уголовной ответственности или иных соразмерных санкций не уголовного характера, например, финансовые санкции, в случае, если правовая система страны-участницы не предусматривает введения уголовной ответственности для юридических лиц. Для физических лиц, помимо иных санкций, предусматривается наказание в виде лишения свободы. Конвенция также предусматривает изъятие (конфискацию) суммы взятки или доходов от подкупа иностранного должностного лица или наложение эквивалентных финансовых санкций.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Юрисдикция государства, применяющего указанные санкции в отношении нарушителей, носит двойственный характер. С одной стороны, под юрисдикцию страны-участницы могут попадать действия по подкупу иностранных должностных лиц, полностью или частично совершаемые на ее </w:t>
      </w:r>
      <w:r>
        <w:rPr>
          <w:sz w:val="28"/>
          <w:szCs w:val="28"/>
        </w:rPr>
        <w:lastRenderedPageBreak/>
        <w:t>территории. С другой стороны, под юрисдикцию страны-участницы могут попадать нарушения, совершаемые за пределами ее территории, если нарушителем является ее гражданин. Конвенция стимулирует государства к установлению юрисдикции обоих видов.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Конвенция устанавливает для стран-участниц определенные обязательства в сфере бухгалтерского учета. Страны-участницы должны предпринимать меры, направленные на запрещение ведения счетов, не отражаемых в бухгалтерской отчетности, ведения «двойной бухгалтерии» или неадекватно определяемых сделок, записи несуществующих расходов, записи обязательств с неправильной идентификацией их объекта, также как использование фальшивых документов в целях подкупа иностранных должностных лиц или сокрытия такого подкупа. Указанные нарушения или фальсификация документов должны подлежать гражданско-правовым, административным или уголовным наказаниям. 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Конвенция регулирует ряд иных вопросов, связанных с противодействием подкупу иностранных должностных лиц. В частности,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преследования, производства не уголовного характера в отношении преступлений, попадающих под действие Конвенции. Также Конвенция предусматривает отнесение подкупа иностранных должностных лиц к преступлениям, по которым может быть осуществлена экстрадиция.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актов,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лиц. Ключевой особенностью таких нормативных правовых актов является их экстерриториальное действие: юрисдикция государства может распространяться на преступления, которые были совершены за пределами его территории. Наиболее известными в данной области являются соответствующие законы США и Великобритании.</w:t>
      </w:r>
    </w:p>
    <w:p w:rsidR="00E32399" w:rsidRDefault="00E32399" w:rsidP="00E32399">
      <w:pPr>
        <w:ind w:firstLine="68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Руководство по лучшим практикам в сфере механизмов внутреннего контроля, этики и соблюдения требований (</w:t>
      </w:r>
      <w:r>
        <w:rPr>
          <w:i/>
          <w:sz w:val="28"/>
          <w:szCs w:val="28"/>
          <w:lang w:val="en-US"/>
        </w:rPr>
        <w:t>Good practice guidance on internal controls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ethics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and compliance</w:t>
      </w:r>
      <w:r>
        <w:rPr>
          <w:i/>
          <w:sz w:val="28"/>
          <w:szCs w:val="28"/>
        </w:rPr>
        <w:t>)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Конвенции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ОЭСР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принят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ряд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частности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Рекомендация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ОЭСР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продолжению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борьбы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подкупом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иностранных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должностных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лиц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международных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коммерческих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сделок</w:t>
      </w:r>
      <w:r>
        <w:rPr>
          <w:sz w:val="28"/>
          <w:szCs w:val="28"/>
          <w:lang w:val="en-US"/>
        </w:rPr>
        <w:t xml:space="preserve"> (Recommendation of the Council for further combating bribery of foreign public officials in international business transactions). </w:t>
      </w:r>
      <w:r>
        <w:rPr>
          <w:sz w:val="28"/>
          <w:szCs w:val="28"/>
        </w:rPr>
        <w:t xml:space="preserve">Одной из составных частей этой рекомендации является Руководство по лучшим практикам в сфере механизмов внутреннего контроля, этики и соблюдения требований (далее – Руководство). Руководство предназначено для применения в первую очередь частными компаниями. При этом согласно </w:t>
      </w:r>
      <w:r>
        <w:rPr>
          <w:sz w:val="28"/>
          <w:szCs w:val="28"/>
        </w:rPr>
        <w:lastRenderedPageBreak/>
        <w:t>требованиям указанной Рекомендации государствам-участникам следует поощрять компании к разработке и принятию программ и мероприятий  по внедрению адекватных механизмов внутреннего контроля, этики и соблюдения требований в соответствии с представленным Руководством.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контроля,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сделок. Общим требованием Руководства является разработка таких программ и мер, которые учитывают коррупционные риски, существующие в деятельности организации. Помимо этого Руководство предусматривает 12 лучших практик, которые компаниям следует принять во внимание: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сильная и явная поддержка со стороны руководящего звена компании;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ясно сформулированная и явная корпоративная политика, запрещающая подкуп иностранных должностных лиц;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контроля, этики и соблюдения требований;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надзор за соблюдением таких программ и мер является обязанностью руководящих должностных лиц, обладающих соответствующим уровнем независимости от руководства компании, ресурсами и полномочиями;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меры по этике и соблюдению требований применяются ко всем руководителям, должностным лицам и сотрудникам компании, подконтрольным ей организациям в таких сферах, как подарки, благотворительность, развлечения, расходы и т.п.;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меры по этике и соблюдению требований применяются и включаются в контрактные соглашения с третьими сторонами;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финансовых и отчетных процедур, направленных на обеспечение надлежащего ведения бухгалтерских книг, записей и счетов;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коммуникации и обучения для работников на всех уровнях компании по вопросам этики и соблюдения требований;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мер, направленных на поощрение и поддержку соблюдения программ и мер по этике и соблюдению требований компании, на всех уровнях;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дисциплинарных процедур в отношении нарушения законов о подкупе иностранных должностных лиц, программ и мер по этике и соблюдению требований компании;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механизмов консультирования, конфиденциального приема сообщений о нарушении законов или профессиональных стандартов, защиты лиц, сделавших такое сообщение, и принятие адекватных мер в ответ на такие сообщения;</w:t>
      </w:r>
    </w:p>
    <w:p w:rsidR="00E32399" w:rsidRDefault="00E32399" w:rsidP="00E32399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пересмотр программ и мер по этике и соблюдению требований.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Согласно Руководству содействие частным компаниям в разработке программ и мер по внедрению механизмов внутреннего контроля, этики и соблюдения требований могут оказывать деловые организации и профессиональные ассоциации. Такая поддержка может осуществляться, например, в форме распространения информации по вопросам противодействия подкупу иностранных должностных лиц, организации обучения и консультирования.</w:t>
      </w:r>
    </w:p>
    <w:p w:rsidR="00E32399" w:rsidRDefault="00E32399" w:rsidP="00E32399">
      <w:pPr>
        <w:ind w:firstLine="680"/>
        <w:jc w:val="both"/>
        <w:rPr>
          <w:b/>
          <w:i/>
          <w:sz w:val="28"/>
          <w:szCs w:val="28"/>
        </w:rPr>
      </w:pP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Методические материалы международных организаций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положений международных соглашений, которые направлены на противодействие коррупции в частном секторе, ряд международных организаций, включая Управление ООН по наркотикам и преступности (УНП ООН), Организацию экономического сотрудничества и развития, Всемирный банк, Международную торговую палату, уделяют значительное внимание разработке соответствующих методических материалов. Эти методические материалы могут быть весьма полезны при разработке антикоррупционной политики в российских организациях.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рекомендуется обратить внимание на следующие материалы:</w:t>
      </w:r>
    </w:p>
    <w:p w:rsidR="00E32399" w:rsidRDefault="00E32399" w:rsidP="00E32399">
      <w:pPr>
        <w:pStyle w:val="a4"/>
        <w:numPr>
          <w:ilvl w:val="0"/>
          <w:numId w:val="4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Глобальный договор ООН и УНП ООН. Борьба с коррупцией: электронная обучающая программа - </w:t>
      </w:r>
      <w:hyperlink r:id="rId5" w:history="1">
        <w:r>
          <w:rPr>
            <w:rStyle w:val="a3"/>
            <w:sz w:val="28"/>
            <w:szCs w:val="28"/>
          </w:rPr>
          <w:t>http://www.thefightagainstcorruption.org/certificate/</w:t>
        </w:r>
      </w:hyperlink>
      <w:r>
        <w:rPr>
          <w:sz w:val="28"/>
          <w:szCs w:val="28"/>
        </w:rPr>
        <w:t xml:space="preserve">. </w:t>
      </w:r>
    </w:p>
    <w:p w:rsidR="00E32399" w:rsidRDefault="00E32399" w:rsidP="00E32399">
      <w:pPr>
        <w:pStyle w:val="a4"/>
        <w:numPr>
          <w:ilvl w:val="0"/>
          <w:numId w:val="4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торговая палата (2013) Обучение в сфере этики и комплаенс: руководство, написанное практиками для практиков (на англ. языке) - </w:t>
      </w:r>
      <w:hyperlink r:id="rId6" w:history="1">
        <w:r>
          <w:rPr>
            <w:rStyle w:val="a3"/>
            <w:sz w:val="28"/>
            <w:szCs w:val="28"/>
          </w:rPr>
          <w:t>http://www.iccbooks.com/Product/ProductInfo.aspx?id=698</w:t>
        </w:r>
      </w:hyperlink>
      <w:r>
        <w:rPr>
          <w:sz w:val="28"/>
          <w:szCs w:val="28"/>
        </w:rPr>
        <w:t xml:space="preserve">. </w:t>
      </w:r>
    </w:p>
    <w:p w:rsidR="00E32399" w:rsidRDefault="00E32399" w:rsidP="00E32399">
      <w:pPr>
        <w:pStyle w:val="a4"/>
        <w:numPr>
          <w:ilvl w:val="0"/>
          <w:numId w:val="4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ОЭСР, УНП ООН, Всемирный банк (2013) Пособие по противодействию коррупции и внедрению процедур комплаенс для бизнеса (на англ. языке) - </w:t>
      </w:r>
      <w:hyperlink r:id="rId7" w:history="1">
        <w:r>
          <w:rPr>
            <w:rStyle w:val="a3"/>
            <w:sz w:val="28"/>
            <w:szCs w:val="28"/>
          </w:rPr>
          <w:t>http://www.oecd.org/corruption/Anti-CorruptionEthicsComplianceHandbook.pdf</w:t>
        </w:r>
      </w:hyperlink>
      <w:r>
        <w:rPr>
          <w:sz w:val="28"/>
          <w:szCs w:val="28"/>
        </w:rPr>
        <w:t xml:space="preserve">. </w:t>
      </w:r>
    </w:p>
    <w:p w:rsidR="00E32399" w:rsidRDefault="00E32399" w:rsidP="00E32399">
      <w:pPr>
        <w:pStyle w:val="a4"/>
        <w:numPr>
          <w:ilvl w:val="0"/>
          <w:numId w:val="4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УНП ООН (2013) Программа антикоррупционных этических норм и обеспечения соблюдения антикоррупционных требований для деловых предприятий: практическое руководство - </w:t>
      </w:r>
      <w:hyperlink r:id="rId8" w:history="1">
        <w:r>
          <w:rPr>
            <w:rStyle w:val="a3"/>
            <w:sz w:val="28"/>
            <w:szCs w:val="28"/>
          </w:rPr>
          <w:t>https://www.unodc.org/documents/corruption/Publications/2013/13-86791_Ebook.pdf</w:t>
        </w:r>
      </w:hyperlink>
      <w:r>
        <w:rPr>
          <w:sz w:val="28"/>
          <w:szCs w:val="28"/>
        </w:rPr>
        <w:t>.</w:t>
      </w:r>
    </w:p>
    <w:p w:rsidR="00E32399" w:rsidRDefault="00E32399" w:rsidP="00E32399">
      <w:pPr>
        <w:ind w:firstLine="680"/>
        <w:jc w:val="both"/>
        <w:rPr>
          <w:sz w:val="28"/>
          <w:szCs w:val="28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643"/>
    <w:multiLevelType w:val="hybridMultilevel"/>
    <w:tmpl w:val="80384C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6601"/>
    <w:multiLevelType w:val="hybridMultilevel"/>
    <w:tmpl w:val="2260009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41BDF"/>
    <w:multiLevelType w:val="hybridMultilevel"/>
    <w:tmpl w:val="D01404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149BC"/>
    <w:multiLevelType w:val="hybridMultilevel"/>
    <w:tmpl w:val="E718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399"/>
    <w:rsid w:val="00122250"/>
    <w:rsid w:val="0015201E"/>
    <w:rsid w:val="00275C7E"/>
    <w:rsid w:val="00306373"/>
    <w:rsid w:val="006447D4"/>
    <w:rsid w:val="006C78BB"/>
    <w:rsid w:val="006D5F61"/>
    <w:rsid w:val="00A44BCF"/>
    <w:rsid w:val="00A81BDC"/>
    <w:rsid w:val="00AB1027"/>
    <w:rsid w:val="00B42854"/>
    <w:rsid w:val="00C061ED"/>
    <w:rsid w:val="00E265BC"/>
    <w:rsid w:val="00E32399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99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23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documents/corruption/Publications/2013/13-86791_E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corruption/Anti-CorruptionEthicsCompliance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books.com/Product/ProductInfo.aspx?id=698" TargetMode="External"/><Relationship Id="rId5" Type="http://schemas.openxmlformats.org/officeDocument/2006/relationships/hyperlink" Target="http://www.thefightagainstcorruption.org/certific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3008</Words>
  <Characters>17150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2019-04-17T06:04:00Z</dcterms:created>
  <dcterms:modified xsi:type="dcterms:W3CDTF">2019-04-17T06:05:00Z</dcterms:modified>
</cp:coreProperties>
</file>