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A97619" w:rsidRDefault="00A97619" w:rsidP="00A97619">
      <w:pPr>
        <w:ind w:firstLine="0"/>
        <w:jc w:val="center"/>
        <w:rPr>
          <w:rFonts w:ascii="Times New Roman" w:hAnsi="Times New Roman"/>
          <w:sz w:val="28"/>
          <w:szCs w:val="28"/>
        </w:rPr>
      </w:pPr>
      <w:r>
        <w:rPr>
          <w:rFonts w:ascii="Times New Roman" w:hAnsi="Times New Roman"/>
          <w:sz w:val="28"/>
          <w:szCs w:val="28"/>
        </w:rPr>
        <w:t>в 2019 году (за отчетный 2018 год)</w:t>
      </w:r>
    </w:p>
    <w:p w:rsidR="00A97619" w:rsidRDefault="00A97619" w:rsidP="00A97619">
      <w:pPr>
        <w:ind w:firstLine="0"/>
        <w:jc w:val="center"/>
        <w:rPr>
          <w:rFonts w:ascii="Times New Roman" w:hAnsi="Times New Roman"/>
          <w:sz w:val="28"/>
          <w:szCs w:val="28"/>
        </w:rPr>
      </w:pPr>
    </w:p>
    <w:p w:rsidR="00A97619" w:rsidRDefault="00A97619" w:rsidP="00A97619">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97619" w:rsidRDefault="00A97619" w:rsidP="00A97619">
      <w:pPr>
        <w:jc w:val="left"/>
        <w:rPr>
          <w:rFonts w:ascii="Times New Roman" w:hAnsi="Times New Roman"/>
          <w:sz w:val="28"/>
          <w:szCs w:val="28"/>
        </w:rPr>
      </w:pPr>
    </w:p>
    <w:p w:rsidR="00A97619" w:rsidRDefault="00A97619" w:rsidP="00A97619">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A97619" w:rsidRDefault="00A97619" w:rsidP="00A97619">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A97619" w:rsidRDefault="00A97619" w:rsidP="00A97619">
      <w:pPr>
        <w:jc w:val="center"/>
        <w:rPr>
          <w:rFonts w:ascii="Times New Roman" w:hAnsi="Times New Roman"/>
          <w:sz w:val="28"/>
          <w:szCs w:val="28"/>
        </w:rPr>
      </w:pP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97619" w:rsidRDefault="00A97619" w:rsidP="00A97619">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Pr>
          <w:rFonts w:ascii="Times New Roman" w:hAnsi="Times New Roman"/>
          <w:sz w:val="28"/>
          <w:szCs w:val="28"/>
        </w:rPr>
        <w:lastRenderedPageBreak/>
        <w:t>обязанность представлять такие сведения (далее – служащий (работник)), а именно:</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97619" w:rsidRDefault="00A97619" w:rsidP="00A97619">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3"/>
            <w:color w:val="auto"/>
            <w:u w:val="none"/>
          </w:rPr>
          <w:t>перечень</w:t>
        </w:r>
      </w:hyperlink>
      <w:r>
        <w:t>, утвержденный Советом директоров Центрального банка Российской Федерации;</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97619" w:rsidRDefault="00A97619" w:rsidP="00A9761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A97619" w:rsidRDefault="00A97619" w:rsidP="00A97619">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A97619" w:rsidRDefault="00A97619" w:rsidP="00A9761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A97619" w:rsidRDefault="00A97619" w:rsidP="00A9761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97619" w:rsidRDefault="00A97619" w:rsidP="00A9761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A97619" w:rsidRDefault="00A97619" w:rsidP="00A9761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A97619" w:rsidRDefault="00A97619" w:rsidP="00A9761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Pr>
          <w:rFonts w:ascii="Times New Roman" w:hAnsi="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A97619" w:rsidRDefault="00A97619" w:rsidP="00A97619">
      <w:pPr>
        <w:pStyle w:val="a8"/>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97619" w:rsidRDefault="00A97619" w:rsidP="00A97619">
      <w:pPr>
        <w:pStyle w:val="a8"/>
        <w:numPr>
          <w:ilvl w:val="0"/>
          <w:numId w:val="5"/>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lastRenderedPageBreak/>
        <w:t>2) в отношении его супруги (супруга),</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A97619" w:rsidRDefault="00A97619" w:rsidP="00A97619">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A97619" w:rsidRDefault="00A97619" w:rsidP="00A9761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97619" w:rsidRDefault="00A97619" w:rsidP="00A9761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97619" w:rsidRDefault="00A97619" w:rsidP="00A97619">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A97619" w:rsidRDefault="00A97619" w:rsidP="00A9761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97619" w:rsidRDefault="00A97619" w:rsidP="00A9761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97619" w:rsidRDefault="00A97619" w:rsidP="00A9761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w:t>
      </w:r>
      <w:r>
        <w:rPr>
          <w:rFonts w:ascii="Times New Roman" w:hAnsi="Times New Roman"/>
          <w:sz w:val="28"/>
          <w:szCs w:val="28"/>
        </w:rPr>
        <w:lastRenderedPageBreak/>
        <w:t>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97619" w:rsidRDefault="00A97619" w:rsidP="00A97619">
      <w:pPr>
        <w:tabs>
          <w:tab w:val="left" w:pos="567"/>
          <w:tab w:val="left" w:pos="1276"/>
        </w:tabs>
        <w:ind w:firstLine="567"/>
        <w:rPr>
          <w:rFonts w:ascii="Times New Roman" w:hAnsi="Times New Roman"/>
          <w:b/>
          <w:sz w:val="28"/>
          <w:szCs w:val="28"/>
        </w:rPr>
      </w:pPr>
    </w:p>
    <w:p w:rsidR="00A97619" w:rsidRDefault="00A97619" w:rsidP="00A97619">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A97619" w:rsidRDefault="00A97619" w:rsidP="00A9761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97619" w:rsidRDefault="00A97619" w:rsidP="00A9761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97619" w:rsidRDefault="00A97619" w:rsidP="00A97619">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A97619" w:rsidRDefault="00A97619" w:rsidP="00A97619">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Pr>
          <w:rFonts w:ascii="Times New Roman" w:hAnsi="Times New Roman"/>
          <w:sz w:val="28"/>
          <w:szCs w:val="28"/>
        </w:rPr>
        <w:lastRenderedPageBreak/>
        <w:t>котором находился гражданин, служащий (работник) по состоянию на отчетную дату.</w:t>
      </w:r>
    </w:p>
    <w:p w:rsidR="00A97619" w:rsidRDefault="00A97619" w:rsidP="00A97619">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97619" w:rsidRDefault="00A97619" w:rsidP="00A9761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A97619" w:rsidRDefault="00A97619" w:rsidP="00A9761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A97619" w:rsidTr="00A97619">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A97619" w:rsidTr="00A97619">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A97619" w:rsidTr="00A97619">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Брак заключен в ЗАГСе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A97619" w:rsidTr="00A97619">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left="34"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A97619" w:rsidTr="00A97619">
        <w:trPr>
          <w:trHeight w:val="660"/>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left="34" w:firstLine="0"/>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A97619" w:rsidTr="00A97619">
        <w:trPr>
          <w:trHeight w:val="660"/>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left="34" w:firstLine="0"/>
              <w:rPr>
                <w:rFonts w:ascii="Times New Roman" w:hAnsi="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A97619" w:rsidRDefault="00A97619" w:rsidP="00A97619">
      <w:pPr>
        <w:pStyle w:val="a8"/>
        <w:tabs>
          <w:tab w:val="left" w:pos="1134"/>
        </w:tabs>
        <w:ind w:left="709" w:firstLine="851"/>
        <w:rPr>
          <w:rFonts w:ascii="Times New Roman" w:hAnsi="Times New Roman"/>
          <w:sz w:val="28"/>
          <w:szCs w:val="28"/>
        </w:rPr>
      </w:pPr>
    </w:p>
    <w:p w:rsidR="00A97619" w:rsidRDefault="00A97619" w:rsidP="00A97619">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97619" w:rsidRDefault="00A97619" w:rsidP="00A9761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A97619" w:rsidRDefault="00A97619" w:rsidP="00A97619">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A97619" w:rsidTr="00A9761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(за </w:t>
            </w:r>
            <w:r>
              <w:rPr>
                <w:rFonts w:ascii="Times New Roman" w:hAnsi="Times New Roman"/>
                <w:sz w:val="28"/>
                <w:szCs w:val="28"/>
              </w:rPr>
              <w:lastRenderedPageBreak/>
              <w:t>отчетный 2018 г.)</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lastRenderedPageBreak/>
              <w:t>Брак был расторгнут в ЗАГСе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A97619" w:rsidTr="00A9761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Брак был расторгнут в ЗАГСе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A97619" w:rsidTr="00A97619">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A97619" w:rsidRDefault="00A97619" w:rsidP="00A97619">
      <w:pPr>
        <w:ind w:firstLine="567"/>
        <w:rPr>
          <w:rFonts w:ascii="Times New Roman" w:hAnsi="Times New Roman"/>
          <w:b/>
          <w:sz w:val="28"/>
          <w:szCs w:val="28"/>
        </w:rPr>
      </w:pPr>
      <w:r>
        <w:rPr>
          <w:rFonts w:ascii="Times New Roman" w:hAnsi="Times New Roman"/>
          <w:b/>
          <w:sz w:val="28"/>
          <w:szCs w:val="28"/>
        </w:rPr>
        <w:t>Несовершеннолетние дети</w:t>
      </w:r>
    </w:p>
    <w:p w:rsidR="00A97619" w:rsidRDefault="00A97619" w:rsidP="00A9761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97619" w:rsidRDefault="00A97619" w:rsidP="00A9761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97619" w:rsidRDefault="00A97619" w:rsidP="00A97619">
      <w:pPr>
        <w:ind w:firstLine="567"/>
        <w:rPr>
          <w:rFonts w:ascii="Times New Roman" w:hAnsi="Times New Roman"/>
          <w:sz w:val="28"/>
          <w:szCs w:val="28"/>
        </w:rPr>
      </w:pPr>
    </w:p>
    <w:p w:rsidR="00A97619" w:rsidRDefault="00A97619" w:rsidP="00A97619">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A97619" w:rsidRDefault="00A97619" w:rsidP="00A9761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10"/>
      </w:tblGrid>
      <w:tr w:rsidR="00A97619" w:rsidTr="00A9761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A97619" w:rsidTr="00A9761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A97619" w:rsidTr="00A97619">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97619" w:rsidRDefault="00A97619" w:rsidP="00A9761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97619" w:rsidRDefault="00A97619" w:rsidP="00A97619">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A97619" w:rsidRDefault="00A97619" w:rsidP="00A9761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 xml:space="preserve">июля 2010 г. № 821 «О комиссиях по соблюдению требований к служебному поведению </w:t>
      </w:r>
      <w:r>
        <w:rPr>
          <w:rFonts w:ascii="Times New Roman" w:hAnsi="Times New Roman"/>
          <w:sz w:val="28"/>
          <w:szCs w:val="28"/>
        </w:rPr>
        <w:lastRenderedPageBreak/>
        <w:t>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A97619" w:rsidRDefault="00A97619" w:rsidP="00A97619">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A97619" w:rsidTr="00A97619">
        <w:tc>
          <w:tcPr>
            <w:tcW w:w="3369"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97619" w:rsidTr="00A97619">
        <w:tc>
          <w:tcPr>
            <w:tcW w:w="3369"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Times New Roman" w:hAnsi="Times New Roman"/>
                <w:sz w:val="28"/>
                <w:szCs w:val="28"/>
              </w:rPr>
              <w:lastRenderedPageBreak/>
              <w:t>осуществляются Правительством Российской Федерации</w:t>
            </w:r>
          </w:p>
        </w:tc>
      </w:tr>
      <w:tr w:rsidR="00A97619" w:rsidTr="00A97619">
        <w:tc>
          <w:tcPr>
            <w:tcW w:w="3369"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A97619" w:rsidRDefault="00A97619">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97619" w:rsidTr="00A97619">
        <w:tc>
          <w:tcPr>
            <w:tcW w:w="3369"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A97619" w:rsidRDefault="00A97619">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97619" w:rsidTr="00A9761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A97619" w:rsidRDefault="00A9761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A97619" w:rsidRDefault="00A97619">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97619" w:rsidTr="00A9761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A97619" w:rsidRDefault="00A97619">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w:t>
            </w:r>
            <w:r>
              <w:rPr>
                <w:rFonts w:ascii="Times New Roman" w:hAnsi="Times New Roman"/>
                <w:sz w:val="28"/>
                <w:szCs w:val="28"/>
              </w:rP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A97619" w:rsidRDefault="00A97619">
            <w:pPr>
              <w:ind w:firstLine="33"/>
              <w:rPr>
                <w:rFonts w:ascii="Times New Roman" w:hAnsi="Times New Roman"/>
                <w:sz w:val="28"/>
                <w:szCs w:val="28"/>
              </w:rPr>
            </w:pPr>
            <w:r>
              <w:rPr>
                <w:rFonts w:ascii="Times New Roman" w:hAnsi="Times New Roman"/>
                <w:sz w:val="28"/>
                <w:szCs w:val="28"/>
              </w:rPr>
              <w:lastRenderedPageBreak/>
              <w:t xml:space="preserve">атаманами войскового казачьего общества и атаманами войскового казачьего общества, избранными высшим органом управления </w:t>
            </w:r>
            <w:r>
              <w:rPr>
                <w:rFonts w:ascii="Times New Roman" w:hAnsi="Times New Roman"/>
                <w:sz w:val="28"/>
                <w:szCs w:val="28"/>
              </w:rPr>
              <w:lastRenderedPageBreak/>
              <w:t>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97619" w:rsidRDefault="00A97619" w:rsidP="00A97619">
      <w:pPr>
        <w:rPr>
          <w:rFonts w:ascii="Times New Roman" w:hAnsi="Times New Roman"/>
          <w:sz w:val="28"/>
          <w:szCs w:val="28"/>
        </w:rPr>
      </w:pP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97619" w:rsidRDefault="00A97619" w:rsidP="00A97619">
      <w:pPr>
        <w:ind w:firstLine="851"/>
        <w:rPr>
          <w:rFonts w:ascii="Times New Roman" w:hAnsi="Times New Roman"/>
          <w:sz w:val="28"/>
          <w:szCs w:val="28"/>
        </w:rPr>
      </w:pPr>
      <w:r>
        <w:rPr>
          <w:rFonts w:ascii="Times New Roman" w:hAnsi="Times New Roman"/>
          <w:sz w:val="28"/>
          <w:szCs w:val="28"/>
        </w:rPr>
        <w:br w:type="page"/>
      </w:r>
    </w:p>
    <w:p w:rsidR="00A97619" w:rsidRDefault="00A97619" w:rsidP="00A97619">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A97619" w:rsidRDefault="00A97619" w:rsidP="00A97619">
      <w:pPr>
        <w:autoSpaceDE w:val="0"/>
        <w:autoSpaceDN w:val="0"/>
        <w:adjustRightInd w:val="0"/>
        <w:ind w:firstLine="851"/>
        <w:jc w:val="center"/>
        <w:rPr>
          <w:rFonts w:ascii="Times New Roman" w:hAnsi="Times New Roman"/>
          <w:b/>
          <w:sz w:val="28"/>
          <w:szCs w:val="28"/>
        </w:rPr>
      </w:pP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2"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A97619" w:rsidRDefault="00A97619" w:rsidP="00A97619">
      <w:pPr>
        <w:rPr>
          <w:rFonts w:ascii="Times New Roman" w:hAnsi="Times New Roman"/>
          <w:sz w:val="28"/>
          <w:szCs w:val="28"/>
        </w:rPr>
      </w:pPr>
    </w:p>
    <w:p w:rsidR="00A97619" w:rsidRDefault="00A97619" w:rsidP="00A97619">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A97619" w:rsidRDefault="00A97619" w:rsidP="00A97619">
      <w:pPr>
        <w:pStyle w:val="a8"/>
        <w:tabs>
          <w:tab w:val="left" w:pos="851"/>
        </w:tabs>
        <w:ind w:left="0" w:firstLine="851"/>
        <w:jc w:val="center"/>
        <w:rPr>
          <w:rFonts w:ascii="Times New Roman" w:hAnsi="Times New Roman"/>
          <w:b/>
          <w:sz w:val="28"/>
          <w:szCs w:val="28"/>
        </w:rPr>
      </w:pPr>
    </w:p>
    <w:p w:rsidR="00A97619" w:rsidRDefault="00A97619" w:rsidP="00A97619">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97619" w:rsidRDefault="00A97619" w:rsidP="00A97619">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sz w:val="28"/>
          <w:szCs w:val="28"/>
        </w:rPr>
        <w:t>полностью, без</w:t>
      </w:r>
      <w:r>
        <w:rPr>
          <w:rStyle w:val="a7"/>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97619" w:rsidRDefault="00A97619" w:rsidP="00A97619">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7"/>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A97619" w:rsidRDefault="00A97619" w:rsidP="00A97619">
      <w:pPr>
        <w:pStyle w:val="ConsPlusNonformat"/>
        <w:tabs>
          <w:tab w:val="left" w:pos="567"/>
        </w:tabs>
        <w:ind w:firstLine="567"/>
        <w:rPr>
          <w:rStyle w:val="a7"/>
          <w:rFonts w:ascii="Times New Roman" w:hAnsi="Times New Roman"/>
          <w:color w:val="000000"/>
        </w:rPr>
      </w:pPr>
      <w:r>
        <w:rPr>
          <w:rStyle w:val="a7"/>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w:t>
      </w:r>
      <w:r>
        <w:rPr>
          <w:rStyle w:val="a7"/>
          <w:color w:val="000000"/>
          <w:sz w:val="28"/>
          <w:szCs w:val="28"/>
        </w:rPr>
        <w:lastRenderedPageBreak/>
        <w:t>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97619" w:rsidRDefault="00A97619" w:rsidP="00A97619">
      <w:pPr>
        <w:pStyle w:val="ConsPlusNonformat"/>
        <w:tabs>
          <w:tab w:val="left" w:pos="567"/>
        </w:tabs>
        <w:ind w:firstLine="567"/>
        <w:rPr>
          <w:rStyle w:val="a7"/>
          <w:sz w:val="28"/>
          <w:szCs w:val="28"/>
        </w:rPr>
      </w:pPr>
      <w:r>
        <w:rPr>
          <w:rStyle w:val="a7"/>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A97619" w:rsidRDefault="00A97619" w:rsidP="00A97619">
      <w:pPr>
        <w:pStyle w:val="ConsPlusNonformat"/>
        <w:tabs>
          <w:tab w:val="left" w:pos="567"/>
        </w:tabs>
        <w:ind w:firstLine="567"/>
        <w:rPr>
          <w:rStyle w:val="a7"/>
          <w:sz w:val="28"/>
          <w:szCs w:val="28"/>
        </w:rPr>
      </w:pPr>
      <w:r>
        <w:rPr>
          <w:rStyle w:val="a7"/>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sz w:val="28"/>
          <w:szCs w:val="28"/>
        </w:rPr>
        <w:t>;</w:t>
      </w:r>
    </w:p>
    <w:p w:rsidR="00A97619" w:rsidRDefault="00A97619" w:rsidP="00A97619">
      <w:pPr>
        <w:pStyle w:val="ConsPlusNonformat"/>
        <w:tabs>
          <w:tab w:val="left" w:pos="567"/>
        </w:tabs>
        <w:ind w:firstLine="567"/>
      </w:pPr>
      <w:r>
        <w:rPr>
          <w:rStyle w:val="a7"/>
          <w:sz w:val="28"/>
          <w:szCs w:val="28"/>
        </w:rPr>
        <w:t xml:space="preserve">4)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A97619" w:rsidRDefault="00A97619" w:rsidP="00A97619">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97619" w:rsidRDefault="00A97619" w:rsidP="00A97619">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A97619" w:rsidRDefault="00A97619" w:rsidP="00A97619">
      <w:pPr>
        <w:pStyle w:val="ConsPlusNonformat"/>
        <w:tabs>
          <w:tab w:val="left" w:pos="567"/>
        </w:tabs>
        <w:ind w:firstLine="567"/>
        <w:rPr>
          <w:rFonts w:ascii="Times New Roman" w:hAnsi="Times New Roman" w:cs="Times New Roman"/>
          <w:sz w:val="28"/>
          <w:szCs w:val="28"/>
        </w:rPr>
      </w:pPr>
      <w:r>
        <w:rPr>
          <w:rStyle w:val="a7"/>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sz w:val="28"/>
          <w:szCs w:val="28"/>
        </w:rPr>
        <w:t>по состоянию на дату представления справки</w:t>
      </w:r>
      <w:r>
        <w:rPr>
          <w:rStyle w:val="a7"/>
          <w:color w:val="000000"/>
          <w:sz w:val="28"/>
          <w:szCs w:val="28"/>
        </w:rPr>
        <w:t xml:space="preserve"> </w:t>
      </w:r>
      <w:r>
        <w:rPr>
          <w:rFonts w:ascii="Times New Roman" w:hAnsi="Times New Roman" w:cs="Times New Roman"/>
          <w:sz w:val="28"/>
          <w:szCs w:val="28"/>
        </w:rPr>
        <w:t>на основании записи в паспорте</w:t>
      </w:r>
      <w:r>
        <w:rPr>
          <w:rStyle w:val="a7"/>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A97619" w:rsidRDefault="00A97619" w:rsidP="00A97619">
      <w:pPr>
        <w:tabs>
          <w:tab w:val="left" w:pos="567"/>
        </w:tabs>
        <w:ind w:firstLine="567"/>
        <w:rPr>
          <w:rStyle w:val="a7"/>
          <w:rFonts w:ascii="Times New Roman" w:hAnsi="Times New Roman"/>
          <w:color w:val="000000"/>
        </w:rPr>
      </w:pPr>
      <w:r>
        <w:rPr>
          <w:rStyle w:val="a7"/>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a7"/>
          <w:color w:val="000000"/>
          <w:sz w:val="28"/>
          <w:szCs w:val="28"/>
        </w:rPr>
        <w:t>в справке, заполняемой с использованием СПО «Справки БК», не является нарушением.</w:t>
      </w:r>
    </w:p>
    <w:p w:rsidR="00A97619" w:rsidRDefault="00A97619" w:rsidP="00A97619">
      <w:r>
        <w:rPr>
          <w:rFonts w:ascii="Times New Roman" w:hAnsi="Times New Roman"/>
          <w:sz w:val="28"/>
          <w:szCs w:val="28"/>
        </w:rPr>
        <w:br w:type="page"/>
      </w: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A97619" w:rsidRDefault="00A97619" w:rsidP="00A97619">
      <w:pPr>
        <w:ind w:firstLine="851"/>
        <w:jc w:val="center"/>
        <w:rPr>
          <w:rFonts w:ascii="Times New Roman" w:hAnsi="Times New Roman"/>
          <w:b/>
          <w:sz w:val="28"/>
          <w:szCs w:val="28"/>
        </w:rPr>
      </w:pP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97619" w:rsidRDefault="00A97619" w:rsidP="00A97619">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A97619" w:rsidRDefault="00A97619" w:rsidP="00A97619">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97619" w:rsidRDefault="00A97619" w:rsidP="00A97619">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97619" w:rsidRDefault="00A97619" w:rsidP="00A97619">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97619" w:rsidRDefault="00A97619" w:rsidP="00A9761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97619" w:rsidRDefault="00A97619" w:rsidP="00A97619">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97619" w:rsidRDefault="00A97619" w:rsidP="00A97619">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97619" w:rsidRDefault="00A97619" w:rsidP="00A97619">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A97619" w:rsidRDefault="00A97619" w:rsidP="00A97619">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619" w:rsidRDefault="00A97619" w:rsidP="00A97619">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97619" w:rsidRDefault="00A97619" w:rsidP="00A9761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97619" w:rsidRDefault="00A97619" w:rsidP="00A97619">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97619" w:rsidRDefault="00A97619" w:rsidP="00A97619">
      <w:pPr>
        <w:pStyle w:val="a8"/>
        <w:tabs>
          <w:tab w:val="left" w:pos="1276"/>
        </w:tabs>
        <w:ind w:left="0" w:firstLine="567"/>
        <w:rPr>
          <w:rFonts w:ascii="Times New Roman" w:hAnsi="Times New Roman"/>
          <w:b/>
          <w:sz w:val="28"/>
          <w:szCs w:val="28"/>
        </w:rPr>
      </w:pPr>
      <w:r>
        <w:rPr>
          <w:rFonts w:ascii="Times New Roman" w:hAnsi="Times New Roman"/>
          <w:b/>
          <w:sz w:val="28"/>
          <w:szCs w:val="28"/>
        </w:rPr>
        <w:lastRenderedPageBreak/>
        <w:t>Иные доходы</w:t>
      </w:r>
    </w:p>
    <w:p w:rsidR="00A97619" w:rsidRDefault="00A97619" w:rsidP="00A97619">
      <w:pPr>
        <w:pStyle w:val="a6"/>
        <w:numPr>
          <w:ilvl w:val="0"/>
          <w:numId w:val="2"/>
        </w:numPr>
        <w:shd w:val="clear" w:color="auto" w:fill="auto"/>
        <w:tabs>
          <w:tab w:val="left" w:pos="142"/>
        </w:tabs>
        <w:spacing w:after="0" w:line="240" w:lineRule="auto"/>
        <w:ind w:left="0" w:firstLine="567"/>
        <w:rPr>
          <w:rStyle w:val="a7"/>
          <w:rFonts w:ascii="Times New Roman" w:hAnsi="Times New Roman"/>
          <w:color w:val="000000"/>
        </w:rPr>
      </w:pPr>
      <w:r>
        <w:rPr>
          <w:rStyle w:val="a7"/>
          <w:color w:val="000000"/>
          <w:sz w:val="28"/>
          <w:szCs w:val="28"/>
        </w:rPr>
        <w:t xml:space="preserve">В данной строке указываются доходы, которые не были отражены в строках 1-5 справки. </w:t>
      </w:r>
    </w:p>
    <w:p w:rsidR="00A97619" w:rsidRDefault="00A97619" w:rsidP="00A97619">
      <w:pPr>
        <w:pStyle w:val="a6"/>
        <w:shd w:val="clear" w:color="auto" w:fill="auto"/>
        <w:tabs>
          <w:tab w:val="left" w:pos="142"/>
        </w:tabs>
        <w:spacing w:after="0" w:line="240" w:lineRule="auto"/>
        <w:ind w:firstLine="567"/>
        <w:rPr>
          <w:rStyle w:val="a7"/>
          <w:sz w:val="28"/>
          <w:szCs w:val="28"/>
        </w:rPr>
      </w:pPr>
      <w:r>
        <w:rPr>
          <w:rStyle w:val="a7"/>
          <w:sz w:val="28"/>
          <w:szCs w:val="28"/>
        </w:rPr>
        <w:t xml:space="preserve">Так, например, в строке иные доходы могут быть указаны: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sz w:val="28"/>
          <w:szCs w:val="28"/>
        </w:rPr>
      </w:pPr>
      <w:r>
        <w:rPr>
          <w:rStyle w:val="a7"/>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sz w:val="28"/>
          <w:szCs w:val="28"/>
        </w:rPr>
        <w:t>;</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97619" w:rsidRDefault="00A97619" w:rsidP="00A97619">
      <w:pPr>
        <w:pStyle w:val="Default"/>
        <w:numPr>
          <w:ilvl w:val="0"/>
          <w:numId w:val="8"/>
        </w:numPr>
        <w:tabs>
          <w:tab w:val="left" w:pos="142"/>
          <w:tab w:val="left" w:pos="1134"/>
        </w:tabs>
        <w:ind w:left="0" w:firstLine="567"/>
        <w:rPr>
          <w:color w:val="auto"/>
          <w:sz w:val="28"/>
          <w:szCs w:val="28"/>
        </w:rPr>
      </w:pPr>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color w:val="000000"/>
          <w:sz w:val="28"/>
          <w:szCs w:val="28"/>
        </w:rPr>
      </w:pPr>
      <w:r>
        <w:rPr>
          <w:rStyle w:val="a7"/>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color w:val="000000"/>
          <w:sz w:val="28"/>
          <w:szCs w:val="28"/>
        </w:rPr>
      </w:pPr>
      <w:r>
        <w:rPr>
          <w:rStyle w:val="a7"/>
          <w:color w:val="000000"/>
          <w:sz w:val="28"/>
          <w:szCs w:val="28"/>
        </w:rPr>
        <w:t>стипендия;</w:t>
      </w:r>
    </w:p>
    <w:p w:rsidR="00A97619" w:rsidRDefault="00A97619" w:rsidP="00A97619">
      <w:pPr>
        <w:pStyle w:val="a8"/>
        <w:numPr>
          <w:ilvl w:val="0"/>
          <w:numId w:val="8"/>
        </w:numPr>
        <w:tabs>
          <w:tab w:val="left" w:pos="142"/>
          <w:tab w:val="left" w:pos="1134"/>
        </w:tabs>
        <w:ind w:left="0" w:firstLine="567"/>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rPr>
      </w:pPr>
      <w:r>
        <w:rPr>
          <w:rStyle w:val="a7"/>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sz w:val="28"/>
          <w:szCs w:val="28"/>
        </w:rPr>
      </w:pPr>
      <w:r>
        <w:rPr>
          <w:rStyle w:val="a7"/>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w:t>
      </w:r>
      <w:r>
        <w:rPr>
          <w:rStyle w:val="a7"/>
          <w:color w:val="000000"/>
          <w:sz w:val="28"/>
          <w:szCs w:val="28"/>
        </w:rPr>
        <w:lastRenderedPageBreak/>
        <w:t>имущества членам семьи</w:t>
      </w:r>
      <w:r>
        <w:rPr>
          <w:rStyle w:val="a7"/>
          <w:b/>
          <w:color w:val="000000"/>
          <w:sz w:val="28"/>
          <w:szCs w:val="28"/>
        </w:rPr>
        <w:t xml:space="preserve"> </w:t>
      </w:r>
      <w:r>
        <w:rPr>
          <w:rStyle w:val="a7"/>
          <w:color w:val="000000"/>
          <w:sz w:val="28"/>
          <w:szCs w:val="28"/>
        </w:rPr>
        <w:t xml:space="preserve">или иным родственникам. </w:t>
      </w:r>
    </w:p>
    <w:p w:rsidR="00A97619" w:rsidRDefault="00A97619" w:rsidP="00A97619">
      <w:pPr>
        <w:pStyle w:val="a6"/>
        <w:shd w:val="clear" w:color="auto" w:fill="auto"/>
        <w:tabs>
          <w:tab w:val="left" w:pos="142"/>
          <w:tab w:val="left" w:pos="1134"/>
        </w:tabs>
        <w:spacing w:after="0" w:line="240" w:lineRule="auto"/>
        <w:ind w:firstLine="567"/>
      </w:pPr>
      <w:r>
        <w:rPr>
          <w:rStyle w:val="a7"/>
          <w:color w:val="000000"/>
          <w:sz w:val="28"/>
          <w:szCs w:val="28"/>
        </w:rPr>
        <w:t xml:space="preserve">При этом </w:t>
      </w:r>
      <w:r>
        <w:rPr>
          <w:rStyle w:val="a7"/>
          <w:sz w:val="28"/>
          <w:szCs w:val="28"/>
        </w:rPr>
        <w:t xml:space="preserve">рекомендуется </w:t>
      </w:r>
      <w:r>
        <w:rPr>
          <w:rStyle w:val="a7"/>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A97619" w:rsidRDefault="00A97619" w:rsidP="00A97619">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rPr>
      </w:pPr>
      <w:r>
        <w:rPr>
          <w:rStyle w:val="a7"/>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rPr>
      </w:pPr>
      <w:r>
        <w:rPr>
          <w:rFonts w:ascii="Times New Roman" w:eastAsia="Times New Roman" w:hAnsi="Times New Roman" w:cs="Times New Roman"/>
          <w:sz w:val="28"/>
          <w:szCs w:val="28"/>
        </w:rPr>
        <w:t>проценты по долговым обязательствам;</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A97619" w:rsidRDefault="00A97619" w:rsidP="00A97619">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A97619" w:rsidRDefault="00A97619" w:rsidP="00A97619">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A97619" w:rsidRDefault="00A97619" w:rsidP="00A97619">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97619" w:rsidRDefault="00A97619" w:rsidP="00A97619">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w:t>
      </w:r>
      <w:r>
        <w:rPr>
          <w:color w:val="auto"/>
          <w:sz w:val="28"/>
          <w:szCs w:val="28"/>
        </w:rPr>
        <w:lastRenderedPageBreak/>
        <w:t xml:space="preserve">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A97619" w:rsidRDefault="00A97619" w:rsidP="00A97619">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97619" w:rsidRDefault="00A97619" w:rsidP="00A97619">
      <w:pPr>
        <w:pStyle w:val="Default"/>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97619" w:rsidRDefault="00A97619" w:rsidP="00A97619">
      <w:pPr>
        <w:pStyle w:val="a8"/>
        <w:numPr>
          <w:ilvl w:val="0"/>
          <w:numId w:val="8"/>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97619" w:rsidRDefault="00A97619" w:rsidP="00A9761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olor w:val="000000"/>
        </w:rPr>
      </w:pPr>
      <w:r>
        <w:rPr>
          <w:rStyle w:val="a7"/>
          <w:color w:val="000000"/>
          <w:sz w:val="28"/>
          <w:szCs w:val="28"/>
        </w:rPr>
        <w:t> выигрыши в лотереях, тотализаторах, конкурсах и иных играх;</w:t>
      </w:r>
    </w:p>
    <w:p w:rsidR="00A97619" w:rsidRDefault="00A97619" w:rsidP="00A97619">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A97619" w:rsidRDefault="00A97619" w:rsidP="00A9761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A97619" w:rsidRDefault="00A97619" w:rsidP="00A97619">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A97619" w:rsidRDefault="00A97619" w:rsidP="00A97619">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97619" w:rsidRDefault="00A97619" w:rsidP="00A97619">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97619" w:rsidRDefault="00A97619" w:rsidP="00A97619">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97619" w:rsidRDefault="00A97619" w:rsidP="00A97619">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A97619" w:rsidRDefault="00A97619" w:rsidP="00A97619">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97619" w:rsidRDefault="00A97619" w:rsidP="00A97619">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A97619" w:rsidRDefault="00A97619" w:rsidP="00A97619">
      <w:pPr>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A97619" w:rsidRDefault="00A97619" w:rsidP="00A97619">
      <w:pPr>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11)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97619" w:rsidRDefault="00A97619" w:rsidP="00A9761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color w:val="000000"/>
          <w:sz w:val="28"/>
          <w:szCs w:val="28"/>
        </w:rPr>
        <w:t xml:space="preserve"> Федеральным законом</w:t>
      </w:r>
      <w:r>
        <w:t xml:space="preserve"> </w:t>
      </w:r>
      <w:r>
        <w:rPr>
          <w:rStyle w:val="a7"/>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A97619" w:rsidRDefault="00A97619" w:rsidP="00A97619">
      <w:pPr>
        <w:tabs>
          <w:tab w:val="left" w:pos="709"/>
        </w:tabs>
        <w:autoSpaceDE w:val="0"/>
        <w:autoSpaceDN w:val="0"/>
        <w:adjustRightInd w:val="0"/>
        <w:ind w:firstLine="567"/>
        <w:rPr>
          <w:rFonts w:ascii="Times New Roman" w:hAnsi="Times New Roman"/>
          <w:sz w:val="28"/>
          <w:szCs w:val="28"/>
        </w:rPr>
      </w:pPr>
    </w:p>
    <w:p w:rsidR="00A97619" w:rsidRDefault="00A97619" w:rsidP="00A97619">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A97619" w:rsidRDefault="00A97619" w:rsidP="00A97619">
      <w:pPr>
        <w:ind w:firstLine="851"/>
        <w:jc w:val="center"/>
        <w:rPr>
          <w:rFonts w:ascii="Times New Roman" w:hAnsi="Times New Roman"/>
          <w:b/>
          <w:sz w:val="28"/>
          <w:szCs w:val="28"/>
        </w:rPr>
      </w:pP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w:t>
      </w:r>
      <w:r>
        <w:rPr>
          <w:rFonts w:ascii="Times New Roman" w:hAnsi="Times New Roman"/>
          <w:sz w:val="28"/>
          <w:szCs w:val="28"/>
        </w:rPr>
        <w:lastRenderedPageBreak/>
        <w:t>предшествующих отчетному периоду. При представлении сведений в 2019 году сообщаются сведения о расходах по сделкам, совершенным в 2018 году.</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A97619" w:rsidRDefault="00A97619" w:rsidP="00A97619">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97619" w:rsidRDefault="00A97619" w:rsidP="00A97619">
      <w:pPr>
        <w:ind w:firstLine="567"/>
        <w:rPr>
          <w:rFonts w:ascii="Times New Roman" w:hAnsi="Times New Roman"/>
          <w:sz w:val="28"/>
          <w:szCs w:val="28"/>
        </w:rPr>
      </w:pPr>
      <w:r>
        <w:rPr>
          <w:rFonts w:ascii="Times New Roman" w:hAnsi="Times New Roman"/>
          <w:sz w:val="28"/>
          <w:szCs w:val="28"/>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97619" w:rsidRDefault="00A97619" w:rsidP="00A97619">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97619" w:rsidRDefault="00A97619" w:rsidP="00A97619">
      <w:pPr>
        <w:pStyle w:val="ConsPlusNormal"/>
        <w:numPr>
          <w:ilvl w:val="0"/>
          <w:numId w:val="2"/>
        </w:numPr>
        <w:ind w:left="0" w:firstLine="567"/>
        <w:jc w:val="both"/>
      </w:pPr>
      <w:r>
        <w:rPr>
          <w:b/>
        </w:rPr>
        <w:t>Особенности заполнения раздела «Сведения о расходах»</w:t>
      </w:r>
      <w:r>
        <w:t>:</w:t>
      </w:r>
    </w:p>
    <w:p w:rsidR="00A97619" w:rsidRDefault="00A97619" w:rsidP="00A97619">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w:t>
      </w:r>
      <w:r>
        <w:rPr>
          <w:rFonts w:ascii="Times New Roman" w:hAnsi="Times New Roman"/>
          <w:sz w:val="28"/>
          <w:szCs w:val="28"/>
        </w:rPr>
        <w:lastRenderedPageBreak/>
        <w:t xml:space="preserve">(работника) и его супруги (супруга) за три последних года, предшествующих совершению сделки. </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97619" w:rsidRDefault="00A97619" w:rsidP="00A97619">
      <w:pPr>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97619" w:rsidRDefault="00A97619" w:rsidP="00A97619">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97619" w:rsidRDefault="00A97619" w:rsidP="00A97619">
      <w:pPr>
        <w:autoSpaceDE w:val="0"/>
        <w:autoSpaceDN w:val="0"/>
        <w:adjustRightInd w:val="0"/>
        <w:ind w:firstLine="851"/>
        <w:rPr>
          <w:rFonts w:ascii="Times New Roman" w:hAnsi="Times New Roman"/>
          <w:sz w:val="24"/>
          <w:szCs w:val="28"/>
        </w:rPr>
      </w:pPr>
    </w:p>
    <w:p w:rsidR="00A97619" w:rsidRDefault="00A97619" w:rsidP="00A97619">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A97619" w:rsidRDefault="00A97619" w:rsidP="00A97619">
      <w:pPr>
        <w:autoSpaceDE w:val="0"/>
        <w:autoSpaceDN w:val="0"/>
        <w:adjustRightInd w:val="0"/>
        <w:ind w:firstLine="851"/>
        <w:jc w:val="center"/>
        <w:rPr>
          <w:rFonts w:ascii="Times New Roman" w:eastAsia="Times New Roman" w:hAnsi="Times New Roman"/>
          <w:sz w:val="24"/>
          <w:szCs w:val="28"/>
          <w:lang w:eastAsia="ru-RU"/>
        </w:rPr>
      </w:pPr>
    </w:p>
    <w:p w:rsidR="00A97619" w:rsidRDefault="00A97619" w:rsidP="00A97619">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Pr>
          <w:rFonts w:ascii="Times New Roman" w:hAnsi="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97619" w:rsidRDefault="00A97619" w:rsidP="00A97619">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A97619" w:rsidRDefault="00A97619" w:rsidP="00A97619">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97619" w:rsidRDefault="00A97619" w:rsidP="00A97619">
      <w:pPr>
        <w:pStyle w:val="a8"/>
        <w:numPr>
          <w:ilvl w:val="0"/>
          <w:numId w:val="2"/>
        </w:numPr>
        <w:autoSpaceDE w:val="0"/>
        <w:autoSpaceDN w:val="0"/>
        <w:adjustRightInd w:val="0"/>
        <w:ind w:left="0" w:firstLine="567"/>
        <w:outlineLvl w:val="1"/>
        <w:rPr>
          <w:rFonts w:ascii="Times New Roman" w:hAnsi="Times New Roman"/>
          <w:sz w:val="28"/>
          <w:szCs w:val="28"/>
        </w:rPr>
      </w:pPr>
      <w:r>
        <w:rPr>
          <w:rStyle w:val="a7"/>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97619" w:rsidRDefault="00A97619" w:rsidP="00A97619">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97619" w:rsidRDefault="00A97619" w:rsidP="00A9761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A97619" w:rsidRDefault="00A97619" w:rsidP="00A9761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w:t>
      </w:r>
      <w:r>
        <w:rPr>
          <w:rFonts w:ascii="Times New Roman" w:hAnsi="Times New Roman"/>
          <w:sz w:val="28"/>
          <w:szCs w:val="28"/>
        </w:rPr>
        <w:lastRenderedPageBreak/>
        <w:t>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A97619" w:rsidRDefault="00A97619" w:rsidP="00A97619">
      <w:pPr>
        <w:pStyle w:val="a8"/>
        <w:numPr>
          <w:ilvl w:val="0"/>
          <w:numId w:val="2"/>
        </w:numPr>
        <w:ind w:left="0" w:firstLine="567"/>
        <w:rPr>
          <w:rStyle w:val="a7"/>
          <w:rFonts w:ascii="Times New Roman" w:hAnsi="Times New Roman"/>
        </w:rPr>
      </w:pPr>
      <w:r>
        <w:rPr>
          <w:rStyle w:val="a7"/>
          <w:color w:val="000000"/>
          <w:sz w:val="28"/>
          <w:szCs w:val="28"/>
        </w:rPr>
        <w:t xml:space="preserve">При наличии в собственности </w:t>
      </w:r>
      <w:r>
        <w:rPr>
          <w:rStyle w:val="a7"/>
          <w:b/>
          <w:color w:val="000000"/>
          <w:sz w:val="28"/>
          <w:szCs w:val="28"/>
        </w:rPr>
        <w:t>жилого или садового дома,</w:t>
      </w:r>
      <w:r>
        <w:rPr>
          <w:rStyle w:val="a7"/>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97619" w:rsidRDefault="00A97619" w:rsidP="00A97619">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Style w:val="a7"/>
          <w:color w:val="000000"/>
          <w:sz w:val="28"/>
          <w:szCs w:val="28"/>
        </w:rPr>
        <w:t>В строке 4 «</w:t>
      </w:r>
      <w:r>
        <w:rPr>
          <w:rStyle w:val="a7"/>
          <w:b/>
          <w:color w:val="000000"/>
          <w:sz w:val="28"/>
          <w:szCs w:val="28"/>
        </w:rPr>
        <w:t>Гаражи</w:t>
      </w:r>
      <w:r>
        <w:rPr>
          <w:rStyle w:val="a7"/>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7"/>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w:t>
      </w:r>
      <w:r>
        <w:rPr>
          <w:rFonts w:ascii="Times New Roman" w:hAnsi="Times New Roman"/>
          <w:sz w:val="28"/>
          <w:szCs w:val="28"/>
        </w:rPr>
        <w:lastRenderedPageBreak/>
        <w:t xml:space="preserve">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A97619" w:rsidRDefault="00A97619" w:rsidP="00A97619">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A97619" w:rsidRDefault="00A97619" w:rsidP="00A97619">
      <w:pPr>
        <w:ind w:firstLine="567"/>
        <w:rPr>
          <w:rFonts w:ascii="Times New Roman" w:hAnsi="Times New Roman"/>
          <w:sz w:val="28"/>
          <w:szCs w:val="28"/>
        </w:rPr>
      </w:pPr>
      <w:r>
        <w:rPr>
          <w:rFonts w:ascii="Times New Roman" w:hAnsi="Times New Roman"/>
          <w:sz w:val="28"/>
          <w:szCs w:val="28"/>
        </w:rPr>
        <w:t>2) район;</w:t>
      </w:r>
    </w:p>
    <w:p w:rsidR="00A97619" w:rsidRDefault="00A97619" w:rsidP="00A97619">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A97619" w:rsidRDefault="00A97619" w:rsidP="00A97619">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A97619" w:rsidRDefault="00A97619" w:rsidP="00A97619">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A97619" w:rsidRDefault="00A97619" w:rsidP="00A97619">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A97619" w:rsidRDefault="00A97619" w:rsidP="00A97619">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A97619" w:rsidRDefault="00A97619" w:rsidP="00A97619">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A97619" w:rsidRDefault="00A97619" w:rsidP="00A97619">
      <w:pPr>
        <w:pStyle w:val="a8"/>
        <w:numPr>
          <w:ilvl w:val="0"/>
          <w:numId w:val="2"/>
        </w:numPr>
        <w:ind w:left="0" w:firstLine="567"/>
        <w:rPr>
          <w:rStyle w:val="a7"/>
          <w:rFonts w:ascii="Times New Roman" w:hAnsi="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97619" w:rsidRDefault="00A97619" w:rsidP="00A97619">
      <w:pPr>
        <w:pStyle w:val="a8"/>
        <w:numPr>
          <w:ilvl w:val="0"/>
          <w:numId w:val="2"/>
        </w:numPr>
        <w:ind w:left="0" w:firstLine="567"/>
        <w:rPr>
          <w:rStyle w:val="a7"/>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97619" w:rsidRDefault="00A97619" w:rsidP="00A97619">
      <w:pPr>
        <w:pStyle w:val="a8"/>
        <w:ind w:left="0" w:firstLine="567"/>
        <w:rPr>
          <w:b/>
        </w:rPr>
      </w:pPr>
      <w:r>
        <w:rPr>
          <w:rFonts w:ascii="Times New Roman" w:hAnsi="Times New Roman"/>
          <w:b/>
          <w:sz w:val="28"/>
          <w:szCs w:val="28"/>
        </w:rPr>
        <w:t>Основание приобретения и источники средств</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w:t>
      </w:r>
      <w:r>
        <w:rPr>
          <w:rFonts w:ascii="Times New Roman" w:hAnsi="Times New Roman"/>
          <w:sz w:val="28"/>
          <w:szCs w:val="28"/>
        </w:rPr>
        <w:lastRenderedPageBreak/>
        <w:t xml:space="preserve">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A97619" w:rsidRDefault="00A97619" w:rsidP="00A97619">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7619" w:rsidRDefault="00A97619" w:rsidP="00A97619">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97619" w:rsidRDefault="00A97619" w:rsidP="00A97619">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Pr>
          <w:rFonts w:ascii="Times New Roman" w:hAnsi="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A97619" w:rsidRDefault="00A97619" w:rsidP="00A9761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97619" w:rsidRDefault="00A97619" w:rsidP="00A97619">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A97619" w:rsidRDefault="00A97619" w:rsidP="00A9761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w:t>
      </w:r>
      <w:r>
        <w:rPr>
          <w:rFonts w:ascii="Times New Roman" w:hAnsi="Times New Roman"/>
          <w:sz w:val="28"/>
          <w:szCs w:val="28"/>
        </w:rPr>
        <w:lastRenderedPageBreak/>
        <w:t>справки следует указать доход от продажи транспортного средства, в том числе по схеме «трейд-ин».</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5"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6" w:history="1">
        <w:r>
          <w:rPr>
            <w:rStyle w:val="a3"/>
            <w:rFonts w:ascii="Times New Roman" w:eastAsia="Times New Roman" w:hAnsi="Times New Roman"/>
            <w:bCs/>
            <w:color w:val="auto"/>
            <w:sz w:val="28"/>
            <w:szCs w:val="28"/>
            <w:u w:val="none"/>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A97619" w:rsidRDefault="00A97619" w:rsidP="00A97619">
      <w:pPr>
        <w:pStyle w:val="a8"/>
        <w:ind w:left="0" w:firstLine="851"/>
        <w:rPr>
          <w:rFonts w:ascii="Times New Roman" w:hAnsi="Times New Roman"/>
          <w:sz w:val="28"/>
          <w:szCs w:val="28"/>
        </w:rPr>
      </w:pPr>
    </w:p>
    <w:p w:rsidR="00A97619" w:rsidRDefault="00A97619" w:rsidP="00A97619">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A97619" w:rsidRDefault="00A97619" w:rsidP="00A97619">
      <w:pPr>
        <w:ind w:firstLine="851"/>
        <w:jc w:val="center"/>
        <w:rPr>
          <w:rFonts w:ascii="Times New Roman" w:hAnsi="Times New Roman"/>
          <w:b/>
          <w:sz w:val="28"/>
          <w:szCs w:val="28"/>
        </w:rPr>
      </w:pP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A97619" w:rsidRDefault="00A97619" w:rsidP="00A97619">
      <w:pPr>
        <w:autoSpaceDE w:val="0"/>
        <w:autoSpaceDN w:val="0"/>
        <w:adjustRightInd w:val="0"/>
        <w:ind w:firstLine="567"/>
        <w:outlineLvl w:val="1"/>
        <w:rPr>
          <w:rStyle w:val="a7"/>
          <w:rFonts w:ascii="Times New Roman" w:hAnsi="Times New Roman"/>
          <w:color w:val="000000"/>
        </w:rPr>
      </w:pPr>
      <w:r>
        <w:rPr>
          <w:rStyle w:val="a7"/>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97619" w:rsidRDefault="00A97619" w:rsidP="00A97619">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lastRenderedPageBreak/>
        <w:t>6) вклады (счета) в драгоценных металлах (в том числе указывается вид счета и металл, в котором он открыт).</w:t>
      </w:r>
    </w:p>
    <w:p w:rsidR="00A97619" w:rsidRDefault="00A97619" w:rsidP="00A97619">
      <w:pPr>
        <w:pStyle w:val="a4"/>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A97619" w:rsidRDefault="00A97619" w:rsidP="00A97619">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97619" w:rsidRDefault="00A97619" w:rsidP="00A97619">
      <w:pPr>
        <w:pStyle w:val="a8"/>
        <w:numPr>
          <w:ilvl w:val="0"/>
          <w:numId w:val="2"/>
        </w:numPr>
        <w:ind w:left="0" w:firstLine="567"/>
        <w:rPr>
          <w:rStyle w:val="a7"/>
          <w:rFonts w:ascii="Times New Roman" w:hAnsi="Times New Roman"/>
        </w:rPr>
      </w:pPr>
      <w:r>
        <w:rPr>
          <w:rFonts w:ascii="Times New Roman" w:hAnsi="Times New Roman"/>
          <w:sz w:val="28"/>
          <w:szCs w:val="28"/>
        </w:rPr>
        <w:t xml:space="preserve">В графе «Дата открытия счета» </w:t>
      </w:r>
      <w:r>
        <w:rPr>
          <w:rStyle w:val="a7"/>
          <w:color w:val="000000"/>
          <w:sz w:val="28"/>
          <w:szCs w:val="28"/>
        </w:rPr>
        <w:t xml:space="preserve">не допускается указание даты выпуска (перевыпуска) платежной карты. </w:t>
      </w:r>
    </w:p>
    <w:p w:rsidR="00A97619" w:rsidRDefault="00A97619" w:rsidP="00A97619">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A97619" w:rsidRDefault="00A97619" w:rsidP="00A97619">
      <w:pPr>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A97619" w:rsidRDefault="00A97619" w:rsidP="00A97619">
      <w:pPr>
        <w:pStyle w:val="a8"/>
        <w:numPr>
          <w:ilvl w:val="0"/>
          <w:numId w:val="2"/>
        </w:numPr>
        <w:ind w:left="0" w:firstLine="567"/>
        <w:rPr>
          <w:rStyle w:val="a7"/>
          <w:rFonts w:ascii="Times New Roman" w:hAnsi="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Pr>
          <w:rStyle w:val="a7"/>
          <w:color w:val="000000"/>
          <w:sz w:val="28"/>
          <w:szCs w:val="28"/>
        </w:rPr>
        <w:t xml:space="preserve"> </w:t>
      </w:r>
    </w:p>
    <w:p w:rsidR="00A97619" w:rsidRDefault="00A97619" w:rsidP="00A97619">
      <w:pPr>
        <w:pStyle w:val="a8"/>
        <w:ind w:left="0" w:firstLine="567"/>
        <w:rPr>
          <w:b/>
        </w:rPr>
      </w:pPr>
      <w:r>
        <w:rPr>
          <w:rFonts w:ascii="Times New Roman" w:hAnsi="Times New Roman"/>
          <w:b/>
          <w:sz w:val="28"/>
          <w:szCs w:val="28"/>
        </w:rPr>
        <w:t>Совместный счет</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97619" w:rsidRDefault="00A97619" w:rsidP="00A97619">
      <w:pPr>
        <w:pStyle w:val="a8"/>
        <w:ind w:left="0" w:firstLine="567"/>
        <w:rPr>
          <w:rStyle w:val="a7"/>
          <w:rFonts w:ascii="Times New Roman" w:hAnsi="Times New Roman"/>
        </w:rPr>
      </w:pPr>
      <w:r>
        <w:rPr>
          <w:rStyle w:val="a7"/>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Pr>
          <w:rStyle w:val="a7"/>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97619" w:rsidRDefault="00A97619" w:rsidP="00A97619">
      <w:pPr>
        <w:pStyle w:val="a8"/>
        <w:ind w:left="0" w:firstLine="567"/>
        <w:rPr>
          <w:b/>
        </w:rPr>
      </w:pPr>
      <w:r>
        <w:rPr>
          <w:rFonts w:ascii="Times New Roman" w:hAnsi="Times New Roman"/>
          <w:b/>
          <w:sz w:val="28"/>
          <w:szCs w:val="28"/>
        </w:rPr>
        <w:t>Кредитные карты, карты с овердрафтом</w:t>
      </w:r>
    </w:p>
    <w:p w:rsidR="00A97619" w:rsidRDefault="00A97619" w:rsidP="00A97619">
      <w:pPr>
        <w:pStyle w:val="a8"/>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tblPr>
      <w:tblGrid>
        <w:gridCol w:w="2235"/>
        <w:gridCol w:w="7335"/>
      </w:tblGrid>
      <w:tr w:rsidR="00A97619" w:rsidTr="00A97619">
        <w:tc>
          <w:tcPr>
            <w:tcW w:w="2235" w:type="dxa"/>
            <w:tcBorders>
              <w:top w:val="single" w:sz="4" w:space="0" w:color="auto"/>
              <w:left w:val="single" w:sz="4" w:space="0" w:color="auto"/>
              <w:bottom w:val="single" w:sz="4" w:space="0" w:color="auto"/>
              <w:right w:val="single" w:sz="4" w:space="0" w:color="auto"/>
            </w:tcBorders>
            <w:hideMark/>
          </w:tcPr>
          <w:p w:rsidR="00A97619" w:rsidRDefault="00A97619">
            <w:pPr>
              <w:pStyle w:val="a8"/>
              <w:ind w:left="0" w:firstLine="0"/>
              <w:rPr>
                <w:rFonts w:ascii="Times New Roman" w:hAnsi="Times New Roman"/>
                <w:sz w:val="28"/>
                <w:lang w:eastAsia="en-US"/>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A97619" w:rsidRDefault="00A97619">
            <w:pPr>
              <w:pStyle w:val="a8"/>
              <w:ind w:left="0" w:firstLine="0"/>
              <w:rPr>
                <w:rFonts w:ascii="Times New Roman" w:hAnsi="Times New Roman"/>
                <w:sz w:val="28"/>
                <w:lang w:eastAsia="en-US"/>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97619" w:rsidTr="00A97619">
        <w:tc>
          <w:tcPr>
            <w:tcW w:w="2235" w:type="dxa"/>
            <w:tcBorders>
              <w:top w:val="single" w:sz="4" w:space="0" w:color="auto"/>
              <w:left w:val="single" w:sz="4" w:space="0" w:color="auto"/>
              <w:bottom w:val="single" w:sz="4" w:space="0" w:color="auto"/>
              <w:right w:val="single" w:sz="4" w:space="0" w:color="auto"/>
            </w:tcBorders>
            <w:hideMark/>
          </w:tcPr>
          <w:p w:rsidR="00A97619" w:rsidRDefault="00A97619">
            <w:pPr>
              <w:pStyle w:val="a8"/>
              <w:ind w:left="0" w:firstLine="0"/>
              <w:rPr>
                <w:rFonts w:ascii="Times New Roman" w:hAnsi="Times New Roman"/>
                <w:sz w:val="28"/>
                <w:lang w:eastAsia="en-US"/>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A97619" w:rsidRDefault="00A97619">
            <w:pPr>
              <w:pStyle w:val="a8"/>
              <w:ind w:left="0" w:firstLine="0"/>
              <w:rPr>
                <w:rFonts w:ascii="Times New Roman" w:hAnsi="Times New Roman"/>
                <w:sz w:val="28"/>
                <w:lang w:eastAsia="en-US"/>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A97619" w:rsidRDefault="00A97619" w:rsidP="00A97619">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A97619" w:rsidRDefault="00A97619" w:rsidP="00A97619">
      <w:pPr>
        <w:pStyle w:val="a8"/>
        <w:numPr>
          <w:ilvl w:val="0"/>
          <w:numId w:val="2"/>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A97619" w:rsidRDefault="00A97619" w:rsidP="00A97619">
      <w:pPr>
        <w:pStyle w:val="a8"/>
        <w:numPr>
          <w:ilvl w:val="0"/>
          <w:numId w:val="2"/>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97619" w:rsidRDefault="00A97619" w:rsidP="00A97619">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w:t>
      </w:r>
      <w:r>
        <w:rPr>
          <w:rFonts w:ascii="Times New Roman" w:hAnsi="Times New Roman"/>
          <w:sz w:val="28"/>
          <w:szCs w:val="28"/>
        </w:rPr>
        <w:lastRenderedPageBreak/>
        <w:t>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A97619" w:rsidRDefault="00A97619" w:rsidP="00A97619">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A97619" w:rsidRDefault="00A97619" w:rsidP="00A9761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97619" w:rsidRDefault="00A97619" w:rsidP="00A9761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A97619" w:rsidRDefault="00A97619" w:rsidP="00A97619">
      <w:pPr>
        <w:ind w:firstLine="851"/>
        <w:jc w:val="center"/>
        <w:rPr>
          <w:rFonts w:ascii="Times New Roman" w:hAnsi="Times New Roman"/>
          <w:sz w:val="28"/>
          <w:szCs w:val="28"/>
        </w:rPr>
      </w:pPr>
    </w:p>
    <w:p w:rsidR="00A97619" w:rsidRDefault="00A97619" w:rsidP="00A97619">
      <w:pPr>
        <w:ind w:firstLine="851"/>
        <w:jc w:val="center"/>
        <w:rPr>
          <w:rFonts w:ascii="Times New Roman" w:hAnsi="Times New Roman"/>
          <w:sz w:val="28"/>
          <w:szCs w:val="28"/>
        </w:rPr>
      </w:pPr>
    </w:p>
    <w:p w:rsidR="00A97619" w:rsidRDefault="00A97619" w:rsidP="00A97619">
      <w:pPr>
        <w:ind w:firstLine="851"/>
        <w:jc w:val="center"/>
        <w:rPr>
          <w:rFonts w:ascii="Times New Roman" w:hAnsi="Times New Roman"/>
          <w:sz w:val="28"/>
          <w:szCs w:val="28"/>
        </w:rPr>
      </w:pPr>
    </w:p>
    <w:p w:rsidR="00A97619" w:rsidRDefault="00A97619" w:rsidP="00A97619">
      <w:pPr>
        <w:ind w:firstLine="851"/>
        <w:jc w:val="center"/>
        <w:rPr>
          <w:rFonts w:ascii="Times New Roman" w:hAnsi="Times New Roman"/>
          <w:sz w:val="28"/>
          <w:szCs w:val="28"/>
        </w:rPr>
      </w:pPr>
      <w:r>
        <w:rPr>
          <w:rFonts w:ascii="Times New Roman" w:hAnsi="Times New Roman"/>
          <w:sz w:val="28"/>
          <w:szCs w:val="28"/>
        </w:rPr>
        <w:t xml:space="preserve"> </w:t>
      </w:r>
    </w:p>
    <w:p w:rsidR="00A97619" w:rsidRDefault="00A97619" w:rsidP="00A97619">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A97619" w:rsidRDefault="00A97619" w:rsidP="00A97619">
      <w:pPr>
        <w:ind w:firstLine="851"/>
        <w:jc w:val="center"/>
        <w:rPr>
          <w:rFonts w:ascii="Times New Roman" w:hAnsi="Times New Roman"/>
          <w:sz w:val="28"/>
          <w:szCs w:val="28"/>
        </w:rPr>
      </w:pP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w:t>
      </w:r>
      <w:r>
        <w:rPr>
          <w:rFonts w:ascii="Times New Roman" w:hAnsi="Times New Roman"/>
          <w:sz w:val="28"/>
          <w:szCs w:val="28"/>
        </w:rPr>
        <w:lastRenderedPageBreak/>
        <w:t>бумагами, включая договор на ведение индивидуального инвестиционного счета, также подлежат отражению в подразделе 5.1 или 5.2 соответственно.</w:t>
      </w:r>
    </w:p>
    <w:p w:rsidR="00A97619" w:rsidRDefault="00A97619" w:rsidP="00A97619">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97619" w:rsidRDefault="00A97619" w:rsidP="00A97619">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A97619" w:rsidRDefault="00A97619" w:rsidP="00A97619">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97619" w:rsidRDefault="00A97619" w:rsidP="00A97619">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w:t>
      </w:r>
      <w:r>
        <w:rPr>
          <w:rFonts w:ascii="Times New Roman" w:hAnsi="Times New Roman"/>
          <w:sz w:val="28"/>
          <w:szCs w:val="28"/>
        </w:rPr>
        <w:lastRenderedPageBreak/>
        <w:t xml:space="preserve">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619" w:rsidRDefault="00A97619" w:rsidP="00A97619">
      <w:pPr>
        <w:pStyle w:val="a8"/>
        <w:ind w:left="0"/>
        <w:rPr>
          <w:rFonts w:ascii="Times New Roman" w:hAnsi="Times New Roman"/>
          <w:sz w:val="24"/>
          <w:szCs w:val="28"/>
        </w:rPr>
      </w:pP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A97619" w:rsidRDefault="00A97619" w:rsidP="00A97619">
      <w:pPr>
        <w:ind w:firstLine="851"/>
        <w:jc w:val="center"/>
        <w:rPr>
          <w:rFonts w:ascii="Times New Roman" w:hAnsi="Times New Roman"/>
          <w:sz w:val="24"/>
          <w:szCs w:val="28"/>
        </w:rPr>
      </w:pPr>
    </w:p>
    <w:p w:rsidR="00A97619" w:rsidRDefault="00A97619" w:rsidP="00A97619">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97619" w:rsidRDefault="00A97619" w:rsidP="00A97619">
      <w:pPr>
        <w:ind w:firstLine="567"/>
        <w:rPr>
          <w:rFonts w:ascii="Times New Roman" w:hAnsi="Times New Roman"/>
          <w:sz w:val="28"/>
          <w:szCs w:val="28"/>
        </w:rPr>
      </w:pPr>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97619" w:rsidRDefault="00A97619" w:rsidP="00A97619">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97619" w:rsidRDefault="00A97619" w:rsidP="00A97619">
      <w:pPr>
        <w:ind w:firstLine="567"/>
        <w:rPr>
          <w:rFonts w:ascii="Times New Roman" w:hAnsi="Times New Roman"/>
          <w:sz w:val="28"/>
          <w:szCs w:val="28"/>
        </w:rPr>
      </w:pPr>
      <w:r>
        <w:rPr>
          <w:rFonts w:ascii="Times New Roman" w:hAnsi="Times New Roman"/>
          <w:sz w:val="28"/>
          <w:szCs w:val="28"/>
        </w:rPr>
        <w:lastRenderedPageBreak/>
        <w:t>3) занимаемых по договору аренды (найма, поднайма);</w:t>
      </w:r>
    </w:p>
    <w:p w:rsidR="00A97619" w:rsidRDefault="00A97619" w:rsidP="00A97619">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A97619" w:rsidRDefault="00A97619" w:rsidP="00A97619">
      <w:pPr>
        <w:ind w:firstLine="567"/>
        <w:rPr>
          <w:rFonts w:ascii="Times New Roman" w:hAnsi="Times New Roman"/>
          <w:sz w:val="28"/>
          <w:szCs w:val="28"/>
        </w:rPr>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97619" w:rsidRDefault="00A97619" w:rsidP="00A97619">
      <w:pPr>
        <w:ind w:firstLine="567"/>
        <w:rPr>
          <w:rFonts w:ascii="Times New Roman" w:hAnsi="Times New Roman"/>
          <w:sz w:val="28"/>
          <w:szCs w:val="28"/>
        </w:rPr>
      </w:pPr>
      <w:r>
        <w:rPr>
          <w:rFonts w:ascii="Times New Roman" w:hAnsi="Times New Roman"/>
          <w:sz w:val="28"/>
          <w:szCs w:val="28"/>
        </w:rPr>
        <w:t>6) принадлежащем на праве пожизненного наследуемого владения земельным участком.</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A97619" w:rsidRDefault="00A97619" w:rsidP="00A97619">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97619" w:rsidRDefault="00A97619" w:rsidP="00A97619">
      <w:pPr>
        <w:pStyle w:val="10"/>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A97619" w:rsidRDefault="00A97619" w:rsidP="00A97619">
      <w:pPr>
        <w:pStyle w:val="10"/>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97619" w:rsidRDefault="00A97619" w:rsidP="00A97619">
      <w:pPr>
        <w:pStyle w:val="10"/>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A97619" w:rsidRDefault="00A97619" w:rsidP="00A97619">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97619" w:rsidRDefault="00A97619" w:rsidP="00A9761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A97619" w:rsidRDefault="00A97619" w:rsidP="00A9761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97619" w:rsidRDefault="00A97619" w:rsidP="00A97619">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97619" w:rsidRDefault="00A97619" w:rsidP="00A97619">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97619" w:rsidRDefault="00A97619" w:rsidP="00A9761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A97619" w:rsidRDefault="00A97619" w:rsidP="00A97619">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A97619" w:rsidRDefault="00A97619" w:rsidP="00A97619">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97619" w:rsidRDefault="00A97619" w:rsidP="00A97619">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A97619" w:rsidRDefault="00A97619" w:rsidP="00A97619">
      <w:pPr>
        <w:ind w:firstLine="567"/>
        <w:rPr>
          <w:rFonts w:ascii="Times New Roman" w:hAnsi="Times New Roman"/>
          <w:sz w:val="28"/>
          <w:szCs w:val="28"/>
        </w:rPr>
      </w:pPr>
      <w:r>
        <w:rPr>
          <w:rFonts w:ascii="Times New Roman" w:hAnsi="Times New Roman"/>
          <w:sz w:val="28"/>
          <w:szCs w:val="28"/>
        </w:rPr>
        <w:t>3) договор займа;</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A97619" w:rsidRDefault="00A97619" w:rsidP="00A97619">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A97619" w:rsidRDefault="00A97619" w:rsidP="00A97619">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A97619" w:rsidRDefault="00A97619" w:rsidP="00A97619">
      <w:pPr>
        <w:ind w:firstLine="567"/>
        <w:rPr>
          <w:rFonts w:ascii="Times New Roman" w:hAnsi="Times New Roman"/>
          <w:sz w:val="28"/>
          <w:szCs w:val="28"/>
        </w:rPr>
      </w:pPr>
      <w:r>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исполняет </w:t>
      </w:r>
      <w:r>
        <w:rPr>
          <w:rFonts w:ascii="Times New Roman" w:hAnsi="Times New Roman"/>
          <w:sz w:val="28"/>
          <w:szCs w:val="28"/>
        </w:rPr>
        <w:lastRenderedPageBreak/>
        <w:t>обязательства перед кредитором ненадлежащим образом и соответствующие обязательства возникли у поручителя);</w:t>
      </w:r>
    </w:p>
    <w:p w:rsidR="00A97619" w:rsidRDefault="00A97619" w:rsidP="00A97619">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97619" w:rsidRDefault="00A97619" w:rsidP="00A97619">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97619" w:rsidRDefault="00A97619" w:rsidP="00A97619">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A97619" w:rsidRDefault="00A97619" w:rsidP="00A9761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97619" w:rsidRDefault="00A97619" w:rsidP="00A97619">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97619" w:rsidRDefault="00A97619" w:rsidP="00A97619">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w:t>
      </w:r>
      <w:r>
        <w:rPr>
          <w:rFonts w:ascii="Times New Roman" w:hAnsi="Times New Roman"/>
          <w:sz w:val="28"/>
          <w:szCs w:val="28"/>
        </w:rPr>
        <w:lastRenderedPageBreak/>
        <w:t>(периодичность) соответствующих платежей и их размеры либо условия, позволяющие определить эти размеры.</w:t>
      </w:r>
    </w:p>
    <w:p w:rsidR="00A97619" w:rsidRDefault="00A97619" w:rsidP="00A97619">
      <w:pPr>
        <w:pStyle w:val="a8"/>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A97619" w:rsidRDefault="00A97619" w:rsidP="00A97619">
      <w:pPr>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97619" w:rsidRDefault="00A97619" w:rsidP="00A97619">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97619" w:rsidRDefault="00A97619" w:rsidP="00A97619">
      <w:pPr>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A97619" w:rsidRDefault="00A97619" w:rsidP="00A97619">
      <w:pPr>
        <w:ind w:firstLine="567"/>
        <w:rPr>
          <w:rFonts w:ascii="Times New Roman" w:hAnsi="Times New Roman"/>
          <w:sz w:val="28"/>
          <w:szCs w:val="28"/>
        </w:rPr>
      </w:pPr>
      <w:bookmarkStart w:id="9" w:name="_GoBack"/>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97619" w:rsidRDefault="00A97619" w:rsidP="00A97619">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bookmarkEnd w:id="9"/>
    </w:p>
    <w:p w:rsidR="00A97619" w:rsidRDefault="00A97619" w:rsidP="00A97619">
      <w:pPr>
        <w:ind w:firstLine="567"/>
        <w:rPr>
          <w:rFonts w:ascii="Times New Roman" w:hAnsi="Times New Roman"/>
          <w:sz w:val="24"/>
          <w:szCs w:val="28"/>
        </w:rPr>
      </w:pPr>
    </w:p>
    <w:p w:rsidR="00A97619" w:rsidRDefault="00A97619" w:rsidP="00A97619">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97619" w:rsidRDefault="00A97619" w:rsidP="00A97619">
      <w:pPr>
        <w:ind w:firstLine="851"/>
        <w:jc w:val="center"/>
        <w:rPr>
          <w:rFonts w:ascii="Times New Roman" w:hAnsi="Times New Roman"/>
          <w:sz w:val="24"/>
          <w:szCs w:val="28"/>
        </w:rPr>
      </w:pP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97619" w:rsidRDefault="00A97619" w:rsidP="00A9761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A97619" w:rsidRDefault="00A97619" w:rsidP="00A9761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w:t>
      </w:r>
      <w:r>
        <w:rPr>
          <w:rStyle w:val="a7"/>
          <w:sz w:val="28"/>
          <w:szCs w:val="28"/>
        </w:rPr>
        <w:lastRenderedPageBreak/>
        <w:t xml:space="preserve">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A97619" w:rsidRDefault="00A97619" w:rsidP="00A97619">
      <w:pPr>
        <w:pStyle w:val="a8"/>
        <w:widowControl w:val="0"/>
        <w:autoSpaceDE w:val="0"/>
        <w:autoSpaceDN w:val="0"/>
        <w:adjustRightInd w:val="0"/>
        <w:ind w:left="0" w:firstLine="567"/>
        <w:rPr>
          <w:rStyle w:val="a7"/>
          <w:rFonts w:ascii="Times New Roman" w:hAnsi="Times New Roman"/>
        </w:rPr>
      </w:pPr>
      <w:r>
        <w:rPr>
          <w:rStyle w:val="a7"/>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A97619" w:rsidRDefault="00A97619" w:rsidP="00A97619">
      <w:pPr>
        <w:pStyle w:val="a8"/>
        <w:widowControl w:val="0"/>
        <w:numPr>
          <w:ilvl w:val="0"/>
          <w:numId w:val="2"/>
        </w:numPr>
        <w:autoSpaceDE w:val="0"/>
        <w:autoSpaceDN w:val="0"/>
        <w:adjustRightInd w:val="0"/>
        <w:ind w:left="0" w:firstLine="567"/>
        <w:rPr>
          <w:rStyle w:val="a7"/>
          <w:sz w:val="28"/>
          <w:szCs w:val="28"/>
        </w:rPr>
      </w:pPr>
      <w:r>
        <w:rPr>
          <w:rStyle w:val="a7"/>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97619" w:rsidRDefault="00A97619" w:rsidP="00A97619">
      <w:pPr>
        <w:ind w:firstLine="567"/>
        <w:rPr>
          <w:b/>
          <w:color w:val="1F497D"/>
        </w:rPr>
      </w:pP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619"/>
    <w:rsid w:val="00122250"/>
    <w:rsid w:val="0015201E"/>
    <w:rsid w:val="00275C7E"/>
    <w:rsid w:val="00306373"/>
    <w:rsid w:val="006447D4"/>
    <w:rsid w:val="006C78BB"/>
    <w:rsid w:val="006D5F61"/>
    <w:rsid w:val="00A44BCF"/>
    <w:rsid w:val="00A81BDC"/>
    <w:rsid w:val="00A97619"/>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19"/>
    <w:pPr>
      <w:spacing w:after="0"/>
      <w:ind w:left="0" w:right="0"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619"/>
    <w:rPr>
      <w:color w:val="0000FF" w:themeColor="hyperlink"/>
      <w:u w:val="single"/>
    </w:rPr>
  </w:style>
  <w:style w:type="paragraph" w:styleId="a4">
    <w:name w:val="annotation text"/>
    <w:basedOn w:val="a"/>
    <w:link w:val="a5"/>
    <w:uiPriority w:val="99"/>
    <w:semiHidden/>
    <w:unhideWhenUsed/>
    <w:rsid w:val="00A97619"/>
    <w:rPr>
      <w:sz w:val="20"/>
      <w:szCs w:val="20"/>
    </w:rPr>
  </w:style>
  <w:style w:type="character" w:customStyle="1" w:styleId="a5">
    <w:name w:val="Текст примечания Знак"/>
    <w:basedOn w:val="a0"/>
    <w:link w:val="a4"/>
    <w:uiPriority w:val="99"/>
    <w:semiHidden/>
    <w:rsid w:val="00A97619"/>
    <w:rPr>
      <w:rFonts w:ascii="Calibri" w:eastAsia="Calibri" w:hAnsi="Calibri" w:cs="Times New Roman"/>
      <w:sz w:val="20"/>
      <w:szCs w:val="20"/>
    </w:rPr>
  </w:style>
  <w:style w:type="paragraph" w:styleId="a6">
    <w:name w:val="Body Text"/>
    <w:basedOn w:val="a"/>
    <w:link w:val="1"/>
    <w:uiPriority w:val="99"/>
    <w:semiHidden/>
    <w:unhideWhenUsed/>
    <w:rsid w:val="00A97619"/>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semiHidden/>
    <w:rsid w:val="00A97619"/>
    <w:rPr>
      <w:rFonts w:ascii="Calibri" w:eastAsia="Calibri" w:hAnsi="Calibri" w:cs="Times New Roman"/>
    </w:rPr>
  </w:style>
  <w:style w:type="paragraph" w:styleId="a8">
    <w:name w:val="List Paragraph"/>
    <w:basedOn w:val="a"/>
    <w:uiPriority w:val="34"/>
    <w:qFormat/>
    <w:rsid w:val="00A97619"/>
    <w:pPr>
      <w:ind w:left="720"/>
      <w:contextualSpacing/>
    </w:pPr>
  </w:style>
  <w:style w:type="paragraph" w:customStyle="1" w:styleId="ConsPlusNonformat">
    <w:name w:val="ConsPlusNonformat"/>
    <w:uiPriority w:val="99"/>
    <w:rsid w:val="00A97619"/>
    <w:pPr>
      <w:autoSpaceDE w:val="0"/>
      <w:autoSpaceDN w:val="0"/>
      <w:adjustRightInd w:val="0"/>
      <w:spacing w:after="0"/>
      <w:ind w:left="0" w:right="0" w:firstLine="709"/>
      <w:jc w:val="both"/>
    </w:pPr>
    <w:rPr>
      <w:rFonts w:ascii="Courier New" w:eastAsia="Calibri" w:hAnsi="Courier New" w:cs="Courier New"/>
      <w:sz w:val="20"/>
      <w:szCs w:val="20"/>
    </w:rPr>
  </w:style>
  <w:style w:type="paragraph" w:customStyle="1" w:styleId="Default">
    <w:name w:val="Default"/>
    <w:uiPriority w:val="99"/>
    <w:rsid w:val="00A97619"/>
    <w:pPr>
      <w:autoSpaceDE w:val="0"/>
      <w:autoSpaceDN w:val="0"/>
      <w:adjustRightInd w:val="0"/>
      <w:spacing w:after="0"/>
      <w:ind w:left="0" w:right="0"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0"/>
    <w:locked/>
    <w:rsid w:val="00A97619"/>
    <w:rPr>
      <w:sz w:val="28"/>
      <w:szCs w:val="28"/>
      <w:shd w:val="clear" w:color="auto" w:fill="FFFFFF"/>
    </w:rPr>
  </w:style>
  <w:style w:type="paragraph" w:customStyle="1" w:styleId="10">
    <w:name w:val="Основной текст1"/>
    <w:basedOn w:val="a"/>
    <w:link w:val="a9"/>
    <w:rsid w:val="00A97619"/>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A97619"/>
    <w:pPr>
      <w:autoSpaceDE w:val="0"/>
      <w:autoSpaceDN w:val="0"/>
      <w:adjustRightInd w:val="0"/>
      <w:spacing w:after="0"/>
      <w:ind w:left="0" w:right="0" w:firstLine="0"/>
    </w:pPr>
    <w:rPr>
      <w:rFonts w:ascii="Times New Roman" w:eastAsia="Calibri" w:hAnsi="Times New Roman" w:cs="Times New Roman"/>
      <w:sz w:val="28"/>
      <w:szCs w:val="28"/>
    </w:rPr>
  </w:style>
  <w:style w:type="character" w:customStyle="1" w:styleId="1">
    <w:name w:val="Основной текст Знак1"/>
    <w:basedOn w:val="a0"/>
    <w:link w:val="a6"/>
    <w:uiPriority w:val="99"/>
    <w:semiHidden/>
    <w:locked/>
    <w:rsid w:val="00A97619"/>
    <w:rPr>
      <w:rFonts w:ascii="Calibri" w:eastAsia="Calibri" w:hAnsi="Calibri" w:cs="Calibri"/>
      <w:sz w:val="20"/>
      <w:szCs w:val="20"/>
      <w:shd w:val="clear" w:color="auto" w:fill="FFFFFF"/>
      <w:lang w:eastAsia="ru-RU"/>
    </w:rPr>
  </w:style>
  <w:style w:type="character" w:customStyle="1" w:styleId="11">
    <w:name w:val="Основной текст Знак11"/>
    <w:uiPriority w:val="99"/>
    <w:semiHidden/>
    <w:rsid w:val="00A97619"/>
    <w:rPr>
      <w:rFonts w:ascii="Times New Roman" w:hAnsi="Times New Roman" w:cs="Times New Roman" w:hint="default"/>
    </w:rPr>
  </w:style>
  <w:style w:type="table" w:styleId="aa">
    <w:name w:val="Table Grid"/>
    <w:basedOn w:val="a1"/>
    <w:uiPriority w:val="59"/>
    <w:rsid w:val="00A97619"/>
    <w:pPr>
      <w:spacing w:after="0"/>
      <w:ind w:left="0" w:right="0"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5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fontTable" Target="fontTable.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16107</Words>
  <Characters>91810</Characters>
  <Application>Microsoft Office Word</Application>
  <DocSecurity>0</DocSecurity>
  <Lines>765</Lines>
  <Paragraphs>215</Paragraphs>
  <ScaleCrop>false</ScaleCrop>
  <Company>Reanimator Extreme Edition</Company>
  <LinksUpToDate>false</LinksUpToDate>
  <CharactersWithSpaces>107702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2019-04-17T06:47:00Z</dcterms:created>
  <dcterms:modified xsi:type="dcterms:W3CDTF">2019-04-17T06:48:00Z</dcterms:modified>
</cp:coreProperties>
</file>