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7D6ECB" w:rsidTr="007D6ECB">
        <w:trPr>
          <w:trHeight w:val="208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6ECB" w:rsidRDefault="007D6E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bookmarkStart w:id="0" w:name="sub_1000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7D6ECB" w:rsidRDefault="007D6E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7D6ECB" w:rsidRDefault="007D6E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7D6ECB" w:rsidRDefault="007D6E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УСТЬ-КОКСИНСКОГО СЕЛЬСКОГО ПОСЕЛЕНИЯ</w:t>
            </w:r>
          </w:p>
          <w:p w:rsidR="007D6ECB" w:rsidRDefault="007D6ECB">
            <w:pPr>
              <w:shd w:val="clear" w:color="auto" w:fill="FFFFFF"/>
              <w:spacing w:after="20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B" w:rsidRDefault="007D6EC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B" w:rsidRDefault="007D6ECB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7D6ECB" w:rsidRDefault="007D6ECB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7D6ECB" w:rsidRDefault="007D6ECB">
            <w:pPr>
              <w:shd w:val="clear" w:color="auto" w:fill="FFFFFF"/>
              <w:spacing w:before="4" w:after="200" w:line="274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УУ-ООЗЫДАГЫ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</w:tc>
      </w:tr>
      <w:tr w:rsidR="007D6ECB" w:rsidRPr="003772F3" w:rsidTr="007D6ECB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ECB" w:rsidRDefault="007D6ECB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649490 с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сть-Кокса,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ул. Советская, 38,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тел.8(38848) 22-2-73,</w:t>
            </w:r>
          </w:p>
          <w:p w:rsidR="007D6ECB" w:rsidRDefault="007D6E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.8(38848) 22-5-73, E-mail: </w:t>
            </w:r>
            <w:r w:rsidR="00160498">
              <w:fldChar w:fldCharType="begin"/>
            </w:r>
            <w:r w:rsidR="00160498" w:rsidRPr="003772F3">
              <w:rPr>
                <w:lang w:val="en-US"/>
              </w:rPr>
              <w:instrText>HYPERLINK "mailto:ukposelenie@mail.ru"</w:instrText>
            </w:r>
            <w:r w:rsidR="00160498">
              <w:fldChar w:fldCharType="separate"/>
            </w:r>
            <w:r>
              <w:rPr>
                <w:rStyle w:val="affff2"/>
                <w:spacing w:val="-3"/>
                <w:sz w:val="24"/>
                <w:szCs w:val="24"/>
                <w:lang w:val="en-US"/>
              </w:rPr>
              <w:t>ukposelenie@mail.ru</w:t>
            </w:r>
            <w:r w:rsidR="00160498">
              <w:fldChar w:fldCharType="end"/>
            </w:r>
          </w:p>
          <w:p w:rsidR="007D6ECB" w:rsidRDefault="007D6ECB">
            <w:pPr>
              <w:shd w:val="clear" w:color="auto" w:fill="FFFFFF"/>
              <w:spacing w:before="4" w:after="20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D6ECB" w:rsidRPr="001F79D1" w:rsidRDefault="007D6ECB" w:rsidP="007D6ECB">
      <w:pPr>
        <w:rPr>
          <w:rFonts w:ascii="Calibri" w:hAnsi="Calibri"/>
          <w:sz w:val="20"/>
          <w:szCs w:val="20"/>
          <w:lang w:val="en-US"/>
        </w:rPr>
      </w:pPr>
      <w:r w:rsidRPr="001F79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D6ECB" w:rsidRDefault="007D6ECB" w:rsidP="007D6E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C8724F">
        <w:rPr>
          <w:rFonts w:ascii="Times New Roman" w:hAnsi="Times New Roman"/>
          <w:b/>
          <w:sz w:val="28"/>
          <w:szCs w:val="28"/>
        </w:rPr>
        <w:t>393</w:t>
      </w:r>
    </w:p>
    <w:p w:rsidR="007D6ECB" w:rsidRDefault="007D6ECB" w:rsidP="007D6EC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 30.10.2014 года.</w:t>
      </w:r>
    </w:p>
    <w:p w:rsidR="007D6ECB" w:rsidRDefault="007D6ECB" w:rsidP="007D6EC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Усть-Кокса</w:t>
      </w:r>
    </w:p>
    <w:p w:rsidR="007D6ECB" w:rsidRDefault="007D6ECB" w:rsidP="007D6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ECB" w:rsidRPr="007D6ECB" w:rsidRDefault="007D6ECB" w:rsidP="007D6ECB">
      <w:pPr>
        <w:pStyle w:val="3"/>
        <w:rPr>
          <w:rFonts w:ascii="Times New Roman" w:hAnsi="Times New Roman" w:cs="Times New Roman"/>
          <w:sz w:val="28"/>
          <w:szCs w:val="28"/>
        </w:rPr>
      </w:pPr>
      <w:r w:rsidRPr="007D6EC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D6ECB">
        <w:rPr>
          <w:rFonts w:ascii="Times New Roman" w:hAnsi="Times New Roman" w:cs="Times New Roman"/>
          <w:sz w:val="28"/>
          <w:szCs w:val="28"/>
        </w:rPr>
        <w:t xml:space="preserve">положения о разработке, </w:t>
      </w:r>
    </w:p>
    <w:p w:rsidR="007D6ECB" w:rsidRPr="007D6ECB" w:rsidRDefault="007D6ECB" w:rsidP="007D6ECB">
      <w:pPr>
        <w:pStyle w:val="3"/>
        <w:rPr>
          <w:rFonts w:ascii="Times New Roman" w:hAnsi="Times New Roman" w:cs="Times New Roman"/>
          <w:sz w:val="28"/>
          <w:szCs w:val="28"/>
        </w:rPr>
      </w:pPr>
      <w:r w:rsidRPr="007D6ECB">
        <w:rPr>
          <w:rFonts w:ascii="Times New Roman" w:hAnsi="Times New Roman" w:cs="Times New Roman"/>
          <w:sz w:val="28"/>
          <w:szCs w:val="28"/>
        </w:rPr>
        <w:t xml:space="preserve">утверждению и реализации </w:t>
      </w:r>
    </w:p>
    <w:p w:rsidR="007D6ECB" w:rsidRPr="007D6ECB" w:rsidRDefault="007D6ECB" w:rsidP="007D6ECB">
      <w:pPr>
        <w:pStyle w:val="3"/>
        <w:rPr>
          <w:rFonts w:ascii="Times New Roman" w:hAnsi="Times New Roman" w:cs="Times New Roman"/>
          <w:sz w:val="28"/>
          <w:szCs w:val="28"/>
        </w:rPr>
      </w:pPr>
      <w:r w:rsidRPr="007D6ECB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7D6ECB" w:rsidRPr="007D6ECB" w:rsidRDefault="007D6ECB" w:rsidP="007D6ECB">
      <w:pPr>
        <w:pStyle w:val="3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6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E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 </w:t>
      </w:r>
      <w:r w:rsidRPr="007D6ECB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</w:p>
    <w:p w:rsidR="007D6ECB" w:rsidRDefault="007D6ECB" w:rsidP="007D6ECB">
      <w:pPr>
        <w:rPr>
          <w:lang w:eastAsia="en-US"/>
        </w:rPr>
      </w:pPr>
    </w:p>
    <w:p w:rsidR="007D6ECB" w:rsidRDefault="007D6ECB" w:rsidP="007D6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ст. 179</w:t>
      </w:r>
      <w:r w:rsidR="00FF5DD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Усть-Коксинского сельского поселения, утвержденного решением сессии сельского Совета депутатов Усть-Коксинского сельского поселения 28.07.2009 г. № 13-1, ПОСТАНОВЛЯЮ:</w:t>
      </w:r>
    </w:p>
    <w:p w:rsidR="007D6ECB" w:rsidRDefault="007D6ECB" w:rsidP="007D6ECB">
      <w:pPr>
        <w:rPr>
          <w:rFonts w:ascii="Times New Roman" w:hAnsi="Times New Roman"/>
          <w:sz w:val="28"/>
          <w:szCs w:val="28"/>
        </w:rPr>
      </w:pPr>
    </w:p>
    <w:p w:rsidR="007D6ECB" w:rsidRPr="007D6ECB" w:rsidRDefault="007D6ECB" w:rsidP="007D6ECB">
      <w:pPr>
        <w:pStyle w:val="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D6ECB">
        <w:rPr>
          <w:rFonts w:ascii="Times New Roman" w:hAnsi="Times New Roman" w:cs="Times New Roman"/>
          <w:sz w:val="28"/>
          <w:szCs w:val="28"/>
        </w:rPr>
        <w:t>положени</w:t>
      </w:r>
      <w:r w:rsidR="001F79D1">
        <w:rPr>
          <w:rFonts w:ascii="Times New Roman" w:hAnsi="Times New Roman" w:cs="Times New Roman"/>
          <w:sz w:val="28"/>
          <w:szCs w:val="28"/>
        </w:rPr>
        <w:t>е</w:t>
      </w:r>
      <w:r w:rsidRPr="007D6ECB">
        <w:rPr>
          <w:rFonts w:ascii="Times New Roman" w:hAnsi="Times New Roman" w:cs="Times New Roman"/>
          <w:sz w:val="28"/>
          <w:szCs w:val="28"/>
        </w:rPr>
        <w:t xml:space="preserve"> о разработке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D6ECB">
        <w:rPr>
          <w:rFonts w:ascii="Times New Roman" w:hAnsi="Times New Roman" w:cs="Times New Roman"/>
          <w:sz w:val="28"/>
          <w:szCs w:val="28"/>
        </w:rPr>
        <w:t>утверждению и реализации ведомственных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Усть-Коксинское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Приложение №1.</w:t>
      </w:r>
    </w:p>
    <w:p w:rsidR="007D6ECB" w:rsidRDefault="007D6ECB" w:rsidP="007D6ECB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 подписания.</w:t>
      </w:r>
    </w:p>
    <w:p w:rsidR="007D6ECB" w:rsidRDefault="007D6ECB" w:rsidP="007D6ECB">
      <w:pPr>
        <w:rPr>
          <w:rFonts w:ascii="Times New Roman" w:hAnsi="Times New Roman"/>
          <w:sz w:val="28"/>
          <w:szCs w:val="28"/>
        </w:rPr>
      </w:pPr>
    </w:p>
    <w:p w:rsidR="007D6ECB" w:rsidRDefault="007D6ECB" w:rsidP="007D6ECB">
      <w:pPr>
        <w:rPr>
          <w:rFonts w:ascii="Times New Roman" w:hAnsi="Times New Roman"/>
          <w:sz w:val="28"/>
          <w:szCs w:val="28"/>
        </w:rPr>
      </w:pPr>
    </w:p>
    <w:p w:rsidR="007D6ECB" w:rsidRDefault="007D6ECB" w:rsidP="007D6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Усть-Коксинского сельского поселения: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Бухтуева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ECB" w:rsidRDefault="007D6ECB" w:rsidP="007D6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7D6ECB" w:rsidRDefault="007D6ECB" w:rsidP="007D6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FA" w:rsidRPr="00BE7B42" w:rsidRDefault="00082EFA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82EFA" w:rsidRPr="00BE7B42" w:rsidRDefault="00082EFA" w:rsidP="00082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</w:t>
      </w:r>
      <w:r w:rsidR="00BE7B42" w:rsidRPr="00BE7B42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 ведомственных целевых программ</w:t>
      </w:r>
    </w:p>
    <w:p w:rsidR="00AE4C37" w:rsidRDefault="00AE4C37">
      <w:pPr>
        <w:pStyle w:val="1"/>
        <w:rPr>
          <w:sz w:val="26"/>
          <w:szCs w:val="26"/>
        </w:rPr>
      </w:pPr>
    </w:p>
    <w:p w:rsidR="003117AA" w:rsidRPr="00F93E52" w:rsidRDefault="00BE7B4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bookmarkEnd w:id="0"/>
      <w:r w:rsidRPr="00F93E52">
        <w:rPr>
          <w:rFonts w:ascii="Times New Roman" w:hAnsi="Times New Roman" w:cs="Times New Roman"/>
          <w:sz w:val="28"/>
          <w:szCs w:val="28"/>
        </w:rPr>
        <w:t>1</w:t>
      </w:r>
      <w:r w:rsidR="00D17083" w:rsidRPr="00F93E52">
        <w:rPr>
          <w:rFonts w:ascii="Times New Roman" w:hAnsi="Times New Roman" w:cs="Times New Roman"/>
          <w:sz w:val="28"/>
          <w:szCs w:val="28"/>
        </w:rPr>
        <w:t>. Общие положения</w:t>
      </w:r>
    </w:p>
    <w:bookmarkEnd w:id="1"/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1. 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(далее - разработчики) муниципальной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2. Ведомственная целевая программа (далее - программа) - утвержденный разработчиком комплекс мероприятий (направлений расходования бюджетных средств), направленных на достижение одной цели разработчика.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</w:t>
      </w:r>
      <w:r w:rsidR="00DE6382">
        <w:rPr>
          <w:rFonts w:ascii="Times New Roman" w:hAnsi="Times New Roman" w:cs="Times New Roman"/>
          <w:sz w:val="28"/>
          <w:szCs w:val="28"/>
        </w:rPr>
        <w:t xml:space="preserve"> МО «</w:t>
      </w:r>
      <w:r w:rsidR="00315AA0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DE6382">
        <w:rPr>
          <w:rFonts w:ascii="Times New Roman" w:hAnsi="Times New Roman" w:cs="Times New Roman"/>
          <w:sz w:val="28"/>
          <w:szCs w:val="28"/>
        </w:rPr>
        <w:t>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Программы базируются на системе целей, задач муниципальных программ, а также на системе целей, задач разработчика в соответствии с положением (уставом).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3. Программ</w:t>
      </w:r>
      <w:r w:rsidR="005D1913">
        <w:rPr>
          <w:rFonts w:ascii="Times New Roman" w:hAnsi="Times New Roman" w:cs="Times New Roman"/>
          <w:sz w:val="28"/>
          <w:szCs w:val="28"/>
        </w:rPr>
        <w:t>а</w:t>
      </w:r>
      <w:r w:rsidRPr="0069768C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5D191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69768C">
        <w:rPr>
          <w:rFonts w:ascii="Times New Roman" w:hAnsi="Times New Roman" w:cs="Times New Roman"/>
          <w:sz w:val="28"/>
          <w:szCs w:val="28"/>
        </w:rPr>
        <w:t xml:space="preserve"> вид</w:t>
      </w:r>
      <w:r w:rsidR="005D1913">
        <w:rPr>
          <w:rFonts w:ascii="Times New Roman" w:hAnsi="Times New Roman" w:cs="Times New Roman"/>
          <w:sz w:val="28"/>
          <w:szCs w:val="28"/>
        </w:rPr>
        <w:t>а</w:t>
      </w:r>
      <w:r w:rsidRPr="0069768C">
        <w:rPr>
          <w:rFonts w:ascii="Times New Roman" w:hAnsi="Times New Roman" w:cs="Times New Roman"/>
          <w:sz w:val="28"/>
          <w:szCs w:val="28"/>
        </w:rPr>
        <w:t>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ведомственная целевая программа - комплекс мероприятий, обеспечивающих реализацию разработчиком муниципальных функций, предоставление муниципальных услуг, выполнение работ</w:t>
      </w:r>
      <w:r w:rsidRPr="00416C79">
        <w:rPr>
          <w:rFonts w:ascii="Times New Roman" w:hAnsi="Times New Roman" w:cs="Times New Roman"/>
          <w:sz w:val="28"/>
          <w:szCs w:val="28"/>
        </w:rPr>
        <w:t>,</w:t>
      </w:r>
      <w:r w:rsidRPr="0069768C">
        <w:rPr>
          <w:rFonts w:ascii="Times New Roman" w:hAnsi="Times New Roman" w:cs="Times New Roman"/>
          <w:sz w:val="28"/>
          <w:szCs w:val="28"/>
        </w:rPr>
        <w:t xml:space="preserve"> направленных на достижение конкретной цели, стоящей перед разработчиком, взаимоувязанных в рамках основного мероприятия с конкретной целью подпрограммы соответствующей муниципальной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4. Ведомственная целевая программа содержит: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48" w:history="1">
        <w:r w:rsidRPr="0069768C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по форме согласно приложению N 1 к настоящему Положению;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б) характеристику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включения в муниципальную программу и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необходимость решения ее на ведомственном уровне;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цель, задачи и сроки реализации ведомственной целевой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описание ожидаемых конечных </w:t>
      </w:r>
      <w:hyperlink w:anchor="Par198" w:history="1">
        <w:r w:rsidRPr="0069768C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реализации ведомственной целевой программы, значения, методику расчета целевых показателей ведомственной целевой программы по годам согласно приложению N 2 к настоящему Положению;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д)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N 3 к настоящему Положению.</w:t>
      </w:r>
    </w:p>
    <w:p w:rsidR="0069768C" w:rsidRPr="0069768C" w:rsidRDefault="00160498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5" w:history="1">
        <w:r w:rsidR="0069768C" w:rsidRPr="0069768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потребности в средствах местного бюджета на реализацию мероприятий ведомственной целевой программы функционирования формируется в соответствии с приложением N 4 к настоящему Положению;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муниципальной программы;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ж) ресурсное обеспечение ведомственной целевой программы по годам реализации, источникам финансирования: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очередной финансовый год и на первый год планового периода - в соответствии с решением о местном бюджете на текущий финансовый год и на плановый период;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второй год планового периода - не более объемов бюджетных ассигнований, предусмотренных на второй год планового периода местного бюджета, с учетом индекса потребительских цен;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з) описание системы управления реализацией ведомственной целевой программы, включающей в себя распределение полномочий и ответственности между должностными лицами (структурными подразделениями), отвечающими за реализацию ее мероприятий и механизм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реализацией ведомственной целевой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ECB">
        <w:rPr>
          <w:rFonts w:ascii="Times New Roman" w:hAnsi="Times New Roman" w:cs="Times New Roman"/>
          <w:sz w:val="28"/>
          <w:szCs w:val="28"/>
        </w:rPr>
        <w:t xml:space="preserve"> </w:t>
      </w:r>
      <w:r w:rsidRPr="0069768C">
        <w:rPr>
          <w:rFonts w:ascii="Times New Roman" w:hAnsi="Times New Roman" w:cs="Times New Roman"/>
          <w:sz w:val="28"/>
          <w:szCs w:val="28"/>
        </w:rPr>
        <w:t>6. Цель программы должна достигаться посредством решения не менее двух задач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Задача программы должна решаться посредством реализации не менее двух мероприятий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Мероприятие программы может быть направлено на решение только одной задачи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7. Цель, задачи и мероприятия программы не должны дублировать цели, задачи и мероприятия других программ, подпрограмм муниципальных программ.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8. Программа не подлежит разделению на подпрограммы.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9. Источниками финансирования программы являются средства местного бюджета и справочно – средства республиканского, федерального бюджетов</w:t>
      </w:r>
      <w:r w:rsidR="0039200E">
        <w:rPr>
          <w:rFonts w:ascii="Times New Roman" w:hAnsi="Times New Roman" w:cs="Times New Roman"/>
          <w:sz w:val="28"/>
          <w:szCs w:val="28"/>
        </w:rPr>
        <w:t xml:space="preserve">, бюджета муниципального района </w:t>
      </w:r>
      <w:r w:rsidRPr="0069768C">
        <w:rPr>
          <w:rFonts w:ascii="Times New Roman" w:hAnsi="Times New Roman" w:cs="Times New Roman"/>
          <w:sz w:val="28"/>
          <w:szCs w:val="28"/>
        </w:rPr>
        <w:t>и внебюджетные средства.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10. Предложения по ресурсному обеспечению ведомственной целевой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программы за счет средств местного бюджета подготавливаются в соответствии с муниципальными программами.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11. Предложения по объемам расходов, осуществляемых за счет средств местного бюджета, на реализацию программы в целом и каждого мероприятия подготавливаются разработчиком в соответствии с ведомственной структурой расходов местного бюджета с обоснованиями на весь период реализации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2</w:t>
      </w:r>
      <w:r w:rsidRPr="0069768C">
        <w:rPr>
          <w:rFonts w:ascii="Times New Roman" w:hAnsi="Times New Roman" w:cs="Times New Roman"/>
          <w:sz w:val="28"/>
          <w:szCs w:val="28"/>
        </w:rPr>
        <w:t>. Программы в течение 7 рабочих дней после утверждения, размещаются в информационно-телекоммуникационной сети "Интернет".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3</w:t>
      </w:r>
      <w:r w:rsidRPr="0069768C">
        <w:rPr>
          <w:rFonts w:ascii="Times New Roman" w:hAnsi="Times New Roman" w:cs="Times New Roman"/>
          <w:sz w:val="28"/>
          <w:szCs w:val="28"/>
        </w:rPr>
        <w:t xml:space="preserve">. </w:t>
      </w:r>
      <w:r w:rsidR="003920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315AA0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39200E">
        <w:rPr>
          <w:rFonts w:ascii="Times New Roman" w:hAnsi="Times New Roman" w:cs="Times New Roman"/>
          <w:sz w:val="28"/>
          <w:szCs w:val="28"/>
        </w:rPr>
        <w:t xml:space="preserve">» </w:t>
      </w:r>
      <w:r w:rsidRPr="0069768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 w:rsidR="0039200E">
        <w:rPr>
          <w:rFonts w:ascii="Times New Roman" w:hAnsi="Times New Roman" w:cs="Times New Roman"/>
          <w:sz w:val="28"/>
          <w:szCs w:val="28"/>
        </w:rPr>
        <w:t>утверждения</w:t>
      </w:r>
      <w:r w:rsidRPr="0069768C">
        <w:rPr>
          <w:rFonts w:ascii="Times New Roman" w:hAnsi="Times New Roman" w:cs="Times New Roman"/>
          <w:sz w:val="28"/>
          <w:szCs w:val="28"/>
        </w:rPr>
        <w:t xml:space="preserve"> программы вносит сведения о ней в </w:t>
      </w:r>
      <w:hyperlink w:anchor="Par294" w:history="1">
        <w:r w:rsidRPr="0069768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(далее - реестр программ) в соответствии с приложением № 5 к настоящему Положению.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4</w:t>
      </w:r>
      <w:r w:rsidRPr="0069768C">
        <w:rPr>
          <w:rFonts w:ascii="Times New Roman" w:hAnsi="Times New Roman" w:cs="Times New Roman"/>
          <w:sz w:val="28"/>
          <w:szCs w:val="28"/>
        </w:rPr>
        <w:t>. Реестр программ</w:t>
      </w:r>
      <w:r w:rsidR="00315AA0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6976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обновляется не реже одного раза в год.</w:t>
      </w:r>
    </w:p>
    <w:p w:rsidR="0069768C" w:rsidRPr="0069768C" w:rsidRDefault="0069768C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8C" w:rsidRPr="0069768C" w:rsidRDefault="0069768C" w:rsidP="0069768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II. Формирование и утверждение программы</w:t>
      </w:r>
    </w:p>
    <w:p w:rsidR="0069768C" w:rsidRPr="0069768C" w:rsidRDefault="0069768C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5</w:t>
      </w:r>
      <w:r w:rsidRPr="0069768C">
        <w:rPr>
          <w:rFonts w:ascii="Times New Roman" w:hAnsi="Times New Roman" w:cs="Times New Roman"/>
          <w:sz w:val="28"/>
          <w:szCs w:val="28"/>
        </w:rPr>
        <w:t>. Решение о разработке программы принимается разработчиком.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</w:t>
      </w:r>
      <w:r w:rsidR="0039200E">
        <w:rPr>
          <w:rFonts w:ascii="Times New Roman" w:hAnsi="Times New Roman" w:cs="Times New Roman"/>
          <w:sz w:val="28"/>
          <w:szCs w:val="28"/>
        </w:rPr>
        <w:t>6</w:t>
      </w:r>
      <w:r w:rsidRPr="0069768C">
        <w:rPr>
          <w:rFonts w:ascii="Times New Roman" w:hAnsi="Times New Roman" w:cs="Times New Roman"/>
          <w:sz w:val="28"/>
          <w:szCs w:val="28"/>
        </w:rPr>
        <w:t>. Основанием для принятия решения о разработке ведомственной целевой программы  является наличие в подпрограмме муниципальной программы задачи, на решение которой направлены мероприятия в</w:t>
      </w:r>
      <w:r w:rsidR="00F27783">
        <w:rPr>
          <w:rFonts w:ascii="Times New Roman" w:hAnsi="Times New Roman" w:cs="Times New Roman"/>
          <w:sz w:val="28"/>
          <w:szCs w:val="28"/>
        </w:rPr>
        <w:t>едомственной целевой программы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18. Разработчик программы: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разрабатывает проект программы;</w:t>
      </w:r>
    </w:p>
    <w:p w:rsidR="006B63AF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б) утверждает программу</w:t>
      </w:r>
      <w:r w:rsidR="006B63AF">
        <w:rPr>
          <w:rFonts w:ascii="Times New Roman" w:hAnsi="Times New Roman" w:cs="Times New Roman"/>
          <w:sz w:val="28"/>
          <w:szCs w:val="28"/>
        </w:rPr>
        <w:t>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обеспечивает реализацию программы и ее финансирование;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</w:t>
      </w:r>
      <w:r w:rsidR="000206C4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0206C4">
        <w:rPr>
          <w:rFonts w:ascii="Times New Roman" w:hAnsi="Times New Roman" w:cs="Times New Roman"/>
          <w:sz w:val="28"/>
          <w:szCs w:val="28"/>
        </w:rPr>
        <w:t xml:space="preserve"> ходом выполнения программы.</w:t>
      </w:r>
    </w:p>
    <w:p w:rsidR="0069768C" w:rsidRPr="00416C79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19. Разработка, утверждение проектов программ, предлагаемых к финансированию, начиная с очередного финансового года, и внесение изменений в программы осуществляется до 1 августа текущего финансового года.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программы осуществляется в течение </w:t>
      </w:r>
      <w:r w:rsidR="00416C79" w:rsidRPr="00416C79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 w:rsidRPr="00416C79">
        <w:rPr>
          <w:rFonts w:ascii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в целях уточнения расходов местного бюджета на реализацию мероприятий программ и значения целевых показателей программ.</w:t>
      </w:r>
    </w:p>
    <w:p w:rsidR="008B08DD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20. Разработанный проект ведомственной целевой программы, пояснительная записка и финансово-экономическое обоснование к проекту ведомственной целевой программы направляются </w:t>
      </w:r>
      <w:r w:rsidR="0019193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6C79" w:rsidRPr="00F46D79">
        <w:rPr>
          <w:rFonts w:ascii="Times New Roman" w:hAnsi="Times New Roman" w:cs="Times New Roman"/>
          <w:sz w:val="28"/>
          <w:szCs w:val="28"/>
        </w:rPr>
        <w:t>МО «</w:t>
      </w:r>
      <w:r w:rsidR="00315AA0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16C79" w:rsidRPr="00F46D79">
        <w:rPr>
          <w:rFonts w:ascii="Times New Roman" w:hAnsi="Times New Roman" w:cs="Times New Roman"/>
          <w:sz w:val="28"/>
          <w:szCs w:val="28"/>
        </w:rPr>
        <w:t>»</w:t>
      </w:r>
      <w:r w:rsidR="00191934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</w:t>
      </w:r>
      <w:r w:rsidR="00F46D79">
        <w:rPr>
          <w:rFonts w:ascii="Times New Roman" w:hAnsi="Times New Roman" w:cs="Times New Roman"/>
          <w:sz w:val="28"/>
          <w:szCs w:val="28"/>
        </w:rPr>
        <w:t>.</w:t>
      </w:r>
    </w:p>
    <w:p w:rsidR="0069768C" w:rsidRPr="0069768C" w:rsidRDefault="004C5AFB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. Программы утверждаются сроком на </w:t>
      </w:r>
      <w:r w:rsidR="003772F3">
        <w:rPr>
          <w:rFonts w:ascii="Times New Roman" w:hAnsi="Times New Roman" w:cs="Times New Roman"/>
          <w:sz w:val="28"/>
          <w:szCs w:val="28"/>
        </w:rPr>
        <w:t>4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6C79">
        <w:rPr>
          <w:rFonts w:ascii="Times New Roman" w:hAnsi="Times New Roman" w:cs="Times New Roman"/>
          <w:sz w:val="28"/>
          <w:szCs w:val="28"/>
        </w:rPr>
        <w:t xml:space="preserve"> </w:t>
      </w:r>
      <w:r w:rsidR="00366D09">
        <w:rPr>
          <w:rFonts w:ascii="Times New Roman" w:hAnsi="Times New Roman" w:cs="Times New Roman"/>
          <w:sz w:val="28"/>
          <w:szCs w:val="28"/>
        </w:rPr>
        <w:t>п</w:t>
      </w:r>
      <w:r w:rsidR="00416C79" w:rsidRPr="004B023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66D09">
        <w:rPr>
          <w:rFonts w:ascii="Times New Roman" w:hAnsi="Times New Roman" w:cs="Times New Roman"/>
          <w:sz w:val="28"/>
          <w:szCs w:val="28"/>
        </w:rPr>
        <w:t>Г</w:t>
      </w:r>
      <w:r w:rsidR="00416C79" w:rsidRPr="004B0234">
        <w:rPr>
          <w:rFonts w:ascii="Times New Roman" w:hAnsi="Times New Roman" w:cs="Times New Roman"/>
          <w:sz w:val="28"/>
          <w:szCs w:val="28"/>
        </w:rPr>
        <w:t>лавы МО «</w:t>
      </w:r>
      <w:r w:rsidR="00315AA0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16C79" w:rsidRPr="004B0234">
        <w:rPr>
          <w:rFonts w:ascii="Times New Roman" w:hAnsi="Times New Roman" w:cs="Times New Roman"/>
          <w:sz w:val="28"/>
          <w:szCs w:val="28"/>
        </w:rPr>
        <w:t>»</w:t>
      </w:r>
      <w:r w:rsidR="0069768C" w:rsidRPr="004B0234">
        <w:rPr>
          <w:rFonts w:ascii="Times New Roman" w:hAnsi="Times New Roman" w:cs="Times New Roman"/>
          <w:sz w:val="28"/>
          <w:szCs w:val="28"/>
        </w:rPr>
        <w:t>,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 которым устанавливается должностное лицо, ответственное за реализацию программы.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 w:rsidR="004C5AFB">
        <w:rPr>
          <w:rFonts w:ascii="Times New Roman" w:hAnsi="Times New Roman" w:cs="Times New Roman"/>
          <w:sz w:val="28"/>
          <w:szCs w:val="28"/>
        </w:rPr>
        <w:t>2</w:t>
      </w:r>
      <w:r w:rsidRPr="0069768C">
        <w:rPr>
          <w:rFonts w:ascii="Times New Roman" w:hAnsi="Times New Roman" w:cs="Times New Roman"/>
          <w:sz w:val="28"/>
          <w:szCs w:val="28"/>
        </w:rPr>
        <w:t>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69768C" w:rsidRPr="0069768C" w:rsidRDefault="0069768C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8C" w:rsidRPr="0069768C" w:rsidRDefault="0069768C" w:rsidP="0069768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III. Реализация,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ходом выполнения</w:t>
      </w:r>
    </w:p>
    <w:p w:rsidR="0069768C" w:rsidRPr="0069768C" w:rsidRDefault="0069768C" w:rsidP="0069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и оценка эффективности реализации программы</w:t>
      </w:r>
    </w:p>
    <w:p w:rsidR="0069768C" w:rsidRPr="0069768C" w:rsidRDefault="0069768C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 w:rsidR="00DA59E7">
        <w:rPr>
          <w:rFonts w:ascii="Times New Roman" w:hAnsi="Times New Roman" w:cs="Times New Roman"/>
          <w:sz w:val="28"/>
          <w:szCs w:val="28"/>
        </w:rPr>
        <w:t>3</w:t>
      </w:r>
      <w:r w:rsidRPr="0069768C">
        <w:rPr>
          <w:rFonts w:ascii="Times New Roman" w:hAnsi="Times New Roman" w:cs="Times New Roman"/>
          <w:sz w:val="28"/>
          <w:szCs w:val="28"/>
        </w:rPr>
        <w:t>. Программа реализуется соответствующим разработчиком.</w:t>
      </w:r>
    </w:p>
    <w:p w:rsidR="0069768C" w:rsidRPr="0069768C" w:rsidRDefault="0069768C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</w:t>
      </w:r>
      <w:r w:rsidR="00DA59E7">
        <w:rPr>
          <w:rFonts w:ascii="Times New Roman" w:hAnsi="Times New Roman" w:cs="Times New Roman"/>
          <w:sz w:val="28"/>
          <w:szCs w:val="28"/>
        </w:rPr>
        <w:t>4</w:t>
      </w:r>
      <w:r w:rsidRPr="0069768C">
        <w:rPr>
          <w:rFonts w:ascii="Times New Roman" w:hAnsi="Times New Roman" w:cs="Times New Roman"/>
          <w:sz w:val="28"/>
          <w:szCs w:val="28"/>
        </w:rPr>
        <w:t>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69768C" w:rsidRPr="0069768C" w:rsidRDefault="00DA59E7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9768C" w:rsidRPr="00697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68C"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68C" w:rsidRPr="0069768C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ее разработчиком.</w:t>
      </w:r>
    </w:p>
    <w:p w:rsidR="0069768C" w:rsidRPr="0069768C" w:rsidRDefault="00DA59E7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9768C" w:rsidRPr="0069768C">
        <w:rPr>
          <w:rFonts w:ascii="Times New Roman" w:hAnsi="Times New Roman" w:cs="Times New Roman"/>
          <w:sz w:val="28"/>
          <w:szCs w:val="28"/>
        </w:rPr>
        <w:t>. Финансирование расходов на реализацию программ осуществляется в порядке, установленном для исполнения местного бюджета.</w:t>
      </w:r>
    </w:p>
    <w:p w:rsidR="0069768C" w:rsidRPr="0069768C" w:rsidRDefault="00DA59E7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9768C" w:rsidRPr="0069768C">
        <w:rPr>
          <w:rFonts w:ascii="Times New Roman" w:hAnsi="Times New Roman" w:cs="Times New Roman"/>
          <w:sz w:val="28"/>
          <w:szCs w:val="28"/>
        </w:rPr>
        <w:t>. Требования к составлению отчетов о выполнении программы за полугодие и за отчетный год устанавливаются Методическими рекомендациями, утверждаемыми</w:t>
      </w:r>
      <w:r w:rsidR="00AF5A3E">
        <w:rPr>
          <w:rFonts w:ascii="Times New Roman" w:hAnsi="Times New Roman" w:cs="Times New Roman"/>
          <w:sz w:val="28"/>
          <w:szCs w:val="28"/>
        </w:rPr>
        <w:t xml:space="preserve"> </w:t>
      </w:r>
      <w:r w:rsidR="00B07B3E">
        <w:rPr>
          <w:rFonts w:ascii="Times New Roman" w:hAnsi="Times New Roman" w:cs="Times New Roman"/>
          <w:sz w:val="28"/>
          <w:szCs w:val="28"/>
        </w:rPr>
        <w:t>п</w:t>
      </w:r>
      <w:r w:rsidR="00AF5A3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07B3E">
        <w:rPr>
          <w:rFonts w:ascii="Times New Roman" w:hAnsi="Times New Roman" w:cs="Times New Roman"/>
          <w:sz w:val="28"/>
          <w:szCs w:val="28"/>
        </w:rPr>
        <w:t>Г</w:t>
      </w:r>
      <w:r w:rsidR="00AF5A3E">
        <w:rPr>
          <w:rFonts w:ascii="Times New Roman" w:hAnsi="Times New Roman" w:cs="Times New Roman"/>
          <w:sz w:val="28"/>
          <w:szCs w:val="28"/>
        </w:rPr>
        <w:t>лавы МО «</w:t>
      </w:r>
      <w:r w:rsidR="00315AA0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AF5A3E">
        <w:rPr>
          <w:rFonts w:ascii="Times New Roman" w:hAnsi="Times New Roman" w:cs="Times New Roman"/>
          <w:sz w:val="28"/>
          <w:szCs w:val="28"/>
        </w:rPr>
        <w:t>»</w:t>
      </w:r>
      <w:r w:rsidR="0069768C" w:rsidRPr="0069768C">
        <w:rPr>
          <w:rFonts w:ascii="Times New Roman" w:hAnsi="Times New Roman" w:cs="Times New Roman"/>
          <w:sz w:val="28"/>
          <w:szCs w:val="28"/>
        </w:rPr>
        <w:t>.</w:t>
      </w:r>
    </w:p>
    <w:p w:rsidR="0069768C" w:rsidRPr="00020F85" w:rsidRDefault="00DA59E7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9768C" w:rsidRPr="00020F85">
        <w:rPr>
          <w:rFonts w:ascii="Times New Roman" w:hAnsi="Times New Roman" w:cs="Times New Roman"/>
          <w:sz w:val="28"/>
          <w:szCs w:val="28"/>
        </w:rPr>
        <w:t xml:space="preserve">. Мониторинг и оценка эффективности программы проводятся в отношении программ в соответствии с </w:t>
      </w:r>
      <w:hyperlink w:anchor="Par323" w:history="1">
        <w:r w:rsidR="0069768C" w:rsidRPr="00020F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9768C" w:rsidRPr="00020F85">
        <w:rPr>
          <w:rFonts w:ascii="Times New Roman" w:hAnsi="Times New Roman" w:cs="Times New Roman"/>
          <w:sz w:val="28"/>
          <w:szCs w:val="28"/>
        </w:rPr>
        <w:t xml:space="preserve"> мониторинга и оценки эффективности ведомственных целевых программ</w:t>
      </w:r>
      <w:r w:rsidR="001246A5" w:rsidRPr="00020F85">
        <w:rPr>
          <w:rFonts w:ascii="Times New Roman" w:hAnsi="Times New Roman" w:cs="Times New Roman"/>
          <w:sz w:val="28"/>
          <w:szCs w:val="28"/>
        </w:rPr>
        <w:t xml:space="preserve">, утверждаемом постановлением </w:t>
      </w:r>
      <w:r w:rsidR="006A31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246A5" w:rsidRPr="00020F85">
        <w:rPr>
          <w:rFonts w:ascii="Times New Roman" w:hAnsi="Times New Roman" w:cs="Times New Roman"/>
          <w:sz w:val="28"/>
          <w:szCs w:val="28"/>
        </w:rPr>
        <w:t>МО «</w:t>
      </w:r>
      <w:r w:rsidR="00315AA0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1246A5" w:rsidRPr="00020F85">
        <w:rPr>
          <w:rFonts w:ascii="Times New Roman" w:hAnsi="Times New Roman" w:cs="Times New Roman"/>
          <w:sz w:val="28"/>
          <w:szCs w:val="28"/>
        </w:rPr>
        <w:t>»</w:t>
      </w:r>
      <w:r w:rsidR="0069768C" w:rsidRPr="00020F85">
        <w:rPr>
          <w:rFonts w:ascii="Times New Roman" w:hAnsi="Times New Roman" w:cs="Times New Roman"/>
          <w:sz w:val="28"/>
          <w:szCs w:val="28"/>
        </w:rPr>
        <w:t>.</w:t>
      </w:r>
    </w:p>
    <w:p w:rsidR="0069768C" w:rsidRPr="00020F85" w:rsidRDefault="00DA59E7" w:rsidP="006976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9768C" w:rsidRPr="00020F85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программ используются </w:t>
      </w:r>
      <w:r w:rsidR="00AF5A3E" w:rsidRPr="00020F85">
        <w:rPr>
          <w:rFonts w:ascii="Times New Roman" w:hAnsi="Times New Roman" w:cs="Times New Roman"/>
          <w:sz w:val="28"/>
          <w:szCs w:val="28"/>
        </w:rPr>
        <w:t xml:space="preserve"> </w:t>
      </w:r>
      <w:r w:rsidR="00070A1C" w:rsidRPr="00020F85">
        <w:rPr>
          <w:rFonts w:ascii="Times New Roman" w:hAnsi="Times New Roman" w:cs="Times New Roman"/>
          <w:sz w:val="28"/>
          <w:szCs w:val="28"/>
        </w:rPr>
        <w:t xml:space="preserve">отделом по экономике </w:t>
      </w:r>
      <w:r w:rsidR="0069768C" w:rsidRPr="00020F85">
        <w:rPr>
          <w:rFonts w:ascii="Times New Roman" w:hAnsi="Times New Roman" w:cs="Times New Roman"/>
          <w:sz w:val="28"/>
          <w:szCs w:val="28"/>
        </w:rPr>
        <w:t>для оценки эффективности деятельности разработчика и для подготовки докладов о ходе реализации и оценке эффективности муниципальных программ.</w:t>
      </w:r>
    </w:p>
    <w:p w:rsidR="00FE6836" w:rsidRPr="0069768C" w:rsidRDefault="00FE6836" w:rsidP="00697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10000"/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913" w:rsidRDefault="005D191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5A3E" w:rsidRPr="00AF5A3E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AF5A3E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AF5A3E" w:rsidRPr="00AF5A3E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AF5A3E" w:rsidRPr="00AF5A3E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AF5A3E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ПАСПОРТ</w:t>
      </w:r>
    </w:p>
    <w:p w:rsidR="00AF5A3E" w:rsidRPr="00AF5A3E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8"/>
      <w:bookmarkEnd w:id="3"/>
      <w:r w:rsidRPr="00AF5A3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разработчика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     </w:t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подпрограммы</w:t>
            </w:r>
            <w:r w:rsidRPr="00CE77C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          программы</w:t>
            </w:r>
            <w:r w:rsidRPr="00CE77C3">
              <w:rPr>
                <w:sz w:val="24"/>
                <w:szCs w:val="24"/>
              </w:rPr>
              <w:br/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ведомственной целевой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Цель   и   задачи 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Целевые  показатели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Характеристика         мероприятий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Сроки   реализации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Объемы и источники  финансирования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7D5D89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Ожидаемые   конечные    результаты</w:t>
            </w:r>
            <w:r w:rsidRPr="00CE77C3">
              <w:rPr>
                <w:sz w:val="24"/>
                <w:szCs w:val="24"/>
              </w:rPr>
              <w:br/>
              <w:t>реализации  ведомственной  целевой</w:t>
            </w:r>
            <w:r w:rsidRPr="00CE77C3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B60" w:rsidRDefault="00910B60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5A3E" w:rsidRPr="006353B5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6353B5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AF5A3E" w:rsidRPr="006353B5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AF5A3E" w:rsidRPr="006353B5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6353B5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ведомственной целевой программы </w:t>
      </w:r>
    </w:p>
    <w:p w:rsidR="00AF5A3E" w:rsidRPr="006353B5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AF5A3E" w:rsidTr="00805E5F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N </w:t>
            </w:r>
            <w:r w:rsidRPr="00CE77C3">
              <w:rPr>
                <w:sz w:val="24"/>
                <w:szCs w:val="24"/>
              </w:rPr>
              <w:br/>
            </w:r>
            <w:proofErr w:type="gramStart"/>
            <w:r w:rsidRPr="00CE77C3">
              <w:rPr>
                <w:sz w:val="24"/>
                <w:szCs w:val="24"/>
              </w:rPr>
              <w:t>п</w:t>
            </w:r>
            <w:proofErr w:type="gramEnd"/>
            <w:r w:rsidRPr="00CE77C3">
              <w:rPr>
                <w:sz w:val="24"/>
                <w:szCs w:val="24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</w:t>
            </w:r>
            <w:r w:rsidRPr="00CE77C3">
              <w:rPr>
                <w:sz w:val="24"/>
                <w:szCs w:val="24"/>
              </w:rPr>
              <w:br/>
              <w:t xml:space="preserve">цели, задач и </w:t>
            </w:r>
            <w:r w:rsidRPr="00CE77C3">
              <w:rPr>
                <w:sz w:val="24"/>
                <w:szCs w:val="24"/>
              </w:rPr>
              <w:br/>
              <w:t xml:space="preserve">целевых       </w:t>
            </w:r>
            <w:r w:rsidRPr="00CE77C3">
              <w:rPr>
                <w:sz w:val="24"/>
                <w:szCs w:val="24"/>
              </w:rPr>
              <w:br/>
              <w:t xml:space="preserve">показателей   </w:t>
            </w:r>
            <w:r w:rsidRPr="00CE77C3">
              <w:rPr>
                <w:sz w:val="24"/>
                <w:szCs w:val="24"/>
              </w:rPr>
              <w:br/>
              <w:t xml:space="preserve">ведомственной </w:t>
            </w:r>
            <w:r w:rsidRPr="00CE77C3">
              <w:rPr>
                <w:sz w:val="24"/>
                <w:szCs w:val="24"/>
              </w:rPr>
              <w:br/>
              <w:t xml:space="preserve">целевой      </w:t>
            </w:r>
            <w:r>
              <w:rPr>
                <w:sz w:val="24"/>
                <w:szCs w:val="24"/>
              </w:rPr>
              <w:br/>
              <w:t xml:space="preserve">программы    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функционирова-</w:t>
            </w:r>
            <w:r w:rsidRPr="00CE77C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E77C3">
              <w:rPr>
                <w:sz w:val="24"/>
                <w:szCs w:val="24"/>
              </w:rPr>
              <w:t xml:space="preserve"> (далее -  </w:t>
            </w:r>
            <w:r w:rsidRPr="00CE77C3">
              <w:rPr>
                <w:sz w:val="24"/>
                <w:szCs w:val="24"/>
              </w:rPr>
              <w:br/>
            </w:r>
            <w:proofErr w:type="spellStart"/>
            <w:r w:rsidRPr="00CE77C3">
              <w:rPr>
                <w:sz w:val="24"/>
                <w:szCs w:val="24"/>
              </w:rPr>
              <w:t>вцп</w:t>
            </w:r>
            <w:proofErr w:type="spellEnd"/>
            <w:r w:rsidRPr="00CE77C3">
              <w:rPr>
                <w:sz w:val="24"/>
                <w:szCs w:val="24"/>
              </w:rPr>
              <w:t xml:space="preserve">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Единица </w:t>
            </w:r>
            <w:r w:rsidRPr="00CE77C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CE77C3">
              <w:rPr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Источник </w:t>
            </w:r>
            <w:r w:rsidRPr="00CE77C3">
              <w:rPr>
                <w:sz w:val="24"/>
                <w:szCs w:val="24"/>
              </w:rPr>
              <w:br/>
              <w:t>информации</w:t>
            </w:r>
          </w:p>
        </w:tc>
      </w:tr>
      <w:tr w:rsidR="00AF5A3E" w:rsidTr="00805E5F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Отчетный</w:t>
            </w:r>
            <w:r w:rsidRPr="00CE77C3">
              <w:rPr>
                <w:sz w:val="24"/>
                <w:szCs w:val="24"/>
              </w:rPr>
              <w:br/>
              <w:t xml:space="preserve">  год   </w:t>
            </w:r>
            <w:r w:rsidRPr="00CE77C3">
              <w:rPr>
                <w:sz w:val="24"/>
                <w:szCs w:val="24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Текущий </w:t>
            </w:r>
            <w:r w:rsidRPr="00CE77C3">
              <w:rPr>
                <w:sz w:val="24"/>
                <w:szCs w:val="24"/>
              </w:rPr>
              <w:br/>
              <w:t xml:space="preserve">   год   </w:t>
            </w:r>
            <w:r w:rsidRPr="00CE77C3">
              <w:rPr>
                <w:sz w:val="24"/>
                <w:szCs w:val="24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  Плановый   </w:t>
            </w:r>
            <w:r w:rsidRPr="00CE77C3">
              <w:rPr>
                <w:sz w:val="24"/>
                <w:szCs w:val="24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Tr="00805E5F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Tr="00805E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CE77C3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Tr="00805E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A3E" w:rsidTr="00805E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Default="00AF5A3E" w:rsidP="00805E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Pr="00BA3BCF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BA3BCF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AF5A3E" w:rsidRPr="00BA3BCF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AF5A3E" w:rsidRPr="00BA3BCF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BA3BCF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Перечень мероприятий ведомственной целевой пр</w:t>
      </w:r>
      <w:r w:rsidR="00B80033">
        <w:rPr>
          <w:rFonts w:ascii="Times New Roman" w:hAnsi="Times New Roman" w:cs="Times New Roman"/>
          <w:sz w:val="28"/>
          <w:szCs w:val="28"/>
        </w:rPr>
        <w:t>о</w:t>
      </w:r>
      <w:r w:rsidRPr="00BA3BCF">
        <w:rPr>
          <w:rFonts w:ascii="Times New Roman" w:hAnsi="Times New Roman" w:cs="Times New Roman"/>
          <w:sz w:val="28"/>
          <w:szCs w:val="28"/>
        </w:rPr>
        <w:t>граммы и показателей непосредственного результата реализации мероприятий</w:t>
      </w: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700"/>
        <w:gridCol w:w="564"/>
        <w:gridCol w:w="658"/>
        <w:gridCol w:w="658"/>
        <w:gridCol w:w="658"/>
        <w:gridCol w:w="1222"/>
        <w:gridCol w:w="940"/>
        <w:gridCol w:w="846"/>
        <w:gridCol w:w="564"/>
        <w:gridCol w:w="564"/>
        <w:gridCol w:w="806"/>
      </w:tblGrid>
      <w:tr w:rsidR="00AF5A3E" w:rsidRPr="00D37295" w:rsidTr="00805E5F">
        <w:trPr>
          <w:trHeight w:val="64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N </w:t>
            </w:r>
            <w:r w:rsidRPr="00D37295">
              <w:rPr>
                <w:sz w:val="22"/>
                <w:szCs w:val="22"/>
              </w:rPr>
              <w:br/>
            </w:r>
            <w:proofErr w:type="gramStart"/>
            <w:r w:rsidRPr="00D37295">
              <w:rPr>
                <w:sz w:val="22"/>
                <w:szCs w:val="22"/>
              </w:rPr>
              <w:t>п</w:t>
            </w:r>
            <w:proofErr w:type="gramEnd"/>
            <w:r w:rsidRPr="00D37295">
              <w:rPr>
                <w:sz w:val="22"/>
                <w:szCs w:val="22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B80033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Наименование </w:t>
            </w:r>
            <w:r w:rsidRPr="00D37295">
              <w:rPr>
                <w:sz w:val="22"/>
                <w:szCs w:val="22"/>
              </w:rPr>
              <w:br/>
              <w:t xml:space="preserve">задач,       </w:t>
            </w:r>
            <w:r w:rsidRPr="00D37295">
              <w:rPr>
                <w:sz w:val="22"/>
                <w:szCs w:val="22"/>
              </w:rPr>
              <w:br/>
              <w:t>мероприя</w:t>
            </w:r>
            <w:r w:rsidR="00B80033">
              <w:rPr>
                <w:sz w:val="22"/>
                <w:szCs w:val="22"/>
              </w:rPr>
              <w:t xml:space="preserve">тий, </w:t>
            </w:r>
            <w:r w:rsidR="00B80033">
              <w:rPr>
                <w:sz w:val="22"/>
                <w:szCs w:val="22"/>
              </w:rPr>
              <w:br/>
              <w:t xml:space="preserve">источники    </w:t>
            </w:r>
            <w:r w:rsidR="00B80033">
              <w:rPr>
                <w:sz w:val="22"/>
                <w:szCs w:val="22"/>
              </w:rPr>
              <w:br/>
              <w:t xml:space="preserve">финансирования </w:t>
            </w:r>
            <w:r w:rsidRPr="00D37295">
              <w:rPr>
                <w:sz w:val="22"/>
                <w:szCs w:val="22"/>
              </w:rPr>
              <w:br/>
              <w:t xml:space="preserve">мероприятия  </w:t>
            </w:r>
            <w:r w:rsidRPr="00D37295">
              <w:rPr>
                <w:sz w:val="22"/>
                <w:szCs w:val="22"/>
              </w:rPr>
              <w:br/>
              <w:t>ведомственной</w:t>
            </w:r>
            <w:r w:rsidRPr="00D37295">
              <w:rPr>
                <w:sz w:val="22"/>
                <w:szCs w:val="22"/>
              </w:rPr>
              <w:br/>
              <w:t xml:space="preserve">целевой      </w:t>
            </w:r>
            <w:r w:rsidRPr="00D37295">
              <w:rPr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Сумма расходов, тыс. </w:t>
            </w:r>
            <w:r w:rsidRPr="00D37295">
              <w:rPr>
                <w:sz w:val="22"/>
                <w:szCs w:val="22"/>
              </w:rPr>
              <w:br/>
              <w:t xml:space="preserve">         руб.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B80033" w:rsidP="00805E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="00AF5A3E" w:rsidRPr="00D37295">
              <w:rPr>
                <w:sz w:val="22"/>
                <w:szCs w:val="22"/>
              </w:rPr>
              <w:br/>
              <w:t>исполнитель</w:t>
            </w:r>
            <w:r w:rsidR="00AF5A3E" w:rsidRPr="00D37295">
              <w:rPr>
                <w:sz w:val="22"/>
                <w:szCs w:val="22"/>
              </w:rPr>
              <w:br/>
              <w:t xml:space="preserve">за         </w:t>
            </w:r>
            <w:r w:rsidR="00AF5A3E" w:rsidRPr="00D37295">
              <w:rPr>
                <w:sz w:val="22"/>
                <w:szCs w:val="22"/>
              </w:rPr>
              <w:br/>
              <w:t xml:space="preserve">реализацию </w:t>
            </w:r>
            <w:r w:rsidR="00AF5A3E" w:rsidRPr="00D3729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   Целевые показатели       </w:t>
            </w:r>
            <w:r w:rsidRPr="00D37295">
              <w:rPr>
                <w:sz w:val="22"/>
                <w:szCs w:val="22"/>
              </w:rPr>
              <w:br/>
              <w:t xml:space="preserve"> непосредственного результата  </w:t>
            </w:r>
            <w:r w:rsidRPr="00D37295">
              <w:rPr>
                <w:sz w:val="22"/>
                <w:szCs w:val="22"/>
              </w:rPr>
              <w:br/>
              <w:t xml:space="preserve">    реализации мероприятия     </w:t>
            </w:r>
          </w:p>
        </w:tc>
      </w:tr>
      <w:tr w:rsidR="00AF5A3E" w:rsidRPr="00D37295" w:rsidTr="00805E5F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>всего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B80033" w:rsidP="00B800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="00AF5A3E" w:rsidRPr="00D37295">
              <w:rPr>
                <w:sz w:val="22"/>
                <w:szCs w:val="22"/>
              </w:rPr>
              <w:t xml:space="preserve">вание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B80033" w:rsidP="00B800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br/>
              <w:t>измерения</w:t>
            </w:r>
            <w:r w:rsidR="00AF5A3E" w:rsidRPr="00D37295">
              <w:rPr>
                <w:sz w:val="22"/>
                <w:szCs w:val="22"/>
              </w:rPr>
              <w:br/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Значение   </w:t>
            </w:r>
          </w:p>
        </w:tc>
      </w:tr>
      <w:tr w:rsidR="00AF5A3E" w:rsidRPr="00D37295" w:rsidTr="00805E5F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</w:tr>
      <w:tr w:rsidR="00AF5A3E" w:rsidRPr="00D37295" w:rsidTr="00805E5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F5A3E" w:rsidRPr="00D37295" w:rsidTr="00805E5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F5A3E" w:rsidRPr="00D37295" w:rsidTr="00805E5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Pr="00C1139A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C1139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C1139A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AF5A3E" w:rsidRPr="00C1139A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AF5A3E" w:rsidRPr="00C1139A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C1139A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AF5A3E" w:rsidRPr="00C1139A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AF5A3E" w:rsidRPr="00D37295" w:rsidTr="00805E5F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N </w:t>
            </w:r>
            <w:r w:rsidRPr="00D37295">
              <w:rPr>
                <w:sz w:val="24"/>
                <w:szCs w:val="24"/>
              </w:rPr>
              <w:br/>
            </w:r>
            <w:proofErr w:type="gramStart"/>
            <w:r w:rsidRPr="00D37295">
              <w:rPr>
                <w:sz w:val="24"/>
                <w:szCs w:val="24"/>
              </w:rPr>
              <w:t>п</w:t>
            </w:r>
            <w:proofErr w:type="gramEnd"/>
            <w:r w:rsidRPr="00D37295">
              <w:rPr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Наименование   </w:t>
            </w:r>
            <w:r w:rsidRPr="00D37295">
              <w:rPr>
                <w:sz w:val="24"/>
                <w:szCs w:val="24"/>
              </w:rPr>
              <w:br/>
              <w:t xml:space="preserve">     задачи,     </w:t>
            </w:r>
            <w:r w:rsidRPr="00D37295">
              <w:rPr>
                <w:sz w:val="24"/>
                <w:szCs w:val="24"/>
              </w:rPr>
              <w:br/>
              <w:t xml:space="preserve">   мероприятия   </w:t>
            </w:r>
            <w:r w:rsidRPr="00D37295">
              <w:rPr>
                <w:sz w:val="24"/>
                <w:szCs w:val="24"/>
              </w:rPr>
              <w:br/>
              <w:t xml:space="preserve">  ведомственной  </w:t>
            </w:r>
            <w:r w:rsidRPr="00D37295">
              <w:rPr>
                <w:sz w:val="24"/>
                <w:szCs w:val="24"/>
              </w:rPr>
              <w:br/>
              <w:t>целевой программы</w:t>
            </w:r>
            <w:r w:rsidRPr="00D37295">
              <w:rPr>
                <w:sz w:val="24"/>
                <w:szCs w:val="24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Оценка дополнительной потребности в средствах   </w:t>
            </w:r>
            <w:r w:rsidRPr="00D37295">
              <w:rPr>
                <w:sz w:val="24"/>
                <w:szCs w:val="24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AF5A3E" w:rsidRPr="00D37295" w:rsidTr="00805E5F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____год     </w:t>
            </w:r>
          </w:p>
        </w:tc>
      </w:tr>
      <w:tr w:rsidR="00AF5A3E" w:rsidRPr="00D37295" w:rsidTr="00805E5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5A3E" w:rsidRPr="00D37295" w:rsidTr="00805E5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D37295" w:rsidRDefault="00AF5A3E" w:rsidP="00805E5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416C79" w:rsidRDefault="00416C79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EF3" w:rsidRDefault="000B2EF3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5A3E" w:rsidRPr="00DD6DC7" w:rsidRDefault="00AF5A3E" w:rsidP="00AF5A3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DD6DC7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AF5A3E" w:rsidRPr="00DD6DC7" w:rsidRDefault="00AF5A3E" w:rsidP="00AF5A3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AF5A3E" w:rsidRPr="00DD6DC7" w:rsidRDefault="00AF5A3E" w:rsidP="00AF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E" w:rsidRPr="00DD6DC7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РЕЕСТР</w:t>
      </w:r>
    </w:p>
    <w:p w:rsidR="00AF5A3E" w:rsidRPr="00DD6DC7" w:rsidRDefault="00AF5A3E" w:rsidP="00AF5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4"/>
      <w:bookmarkEnd w:id="5"/>
      <w:r w:rsidRPr="00DD6DC7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AF5A3E" w:rsidRDefault="00AF5A3E" w:rsidP="00AF5A3E">
      <w:pPr>
        <w:jc w:val="both"/>
        <w:rPr>
          <w:sz w:val="28"/>
          <w:szCs w:val="28"/>
        </w:rPr>
      </w:pPr>
    </w:p>
    <w:tbl>
      <w:tblPr>
        <w:tblW w:w="79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027"/>
        <w:gridCol w:w="770"/>
        <w:gridCol w:w="770"/>
        <w:gridCol w:w="771"/>
        <w:gridCol w:w="770"/>
        <w:gridCol w:w="770"/>
        <w:gridCol w:w="771"/>
      </w:tblGrid>
      <w:tr w:rsidR="00923454" w:rsidRPr="00DD6DC7" w:rsidTr="00923454">
        <w:trPr>
          <w:trHeight w:val="72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 N </w:t>
            </w:r>
            <w:r w:rsidRPr="00DD6DC7">
              <w:rPr>
                <w:sz w:val="24"/>
                <w:szCs w:val="24"/>
              </w:rPr>
              <w:br/>
            </w:r>
            <w:proofErr w:type="gramStart"/>
            <w:r w:rsidRPr="00DD6DC7">
              <w:rPr>
                <w:sz w:val="24"/>
                <w:szCs w:val="24"/>
              </w:rPr>
              <w:t>п</w:t>
            </w:r>
            <w:proofErr w:type="gramEnd"/>
            <w:r w:rsidRPr="00DD6DC7">
              <w:rPr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DD6DC7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Наименование        </w:t>
            </w:r>
            <w:r w:rsidRPr="00DD6DC7">
              <w:rPr>
                <w:sz w:val="24"/>
                <w:szCs w:val="24"/>
              </w:rPr>
              <w:br/>
              <w:t>ведомственной целевой</w:t>
            </w:r>
            <w:r w:rsidRPr="00DD6DC7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DD6DC7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Сроки </w:t>
            </w:r>
            <w:r w:rsidRPr="00DD6DC7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>Объем финансирования,</w:t>
            </w:r>
            <w:r w:rsidRPr="00DD6DC7">
              <w:rPr>
                <w:sz w:val="24"/>
                <w:szCs w:val="24"/>
              </w:rPr>
              <w:br/>
              <w:t xml:space="preserve">     тыс. рублей    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563BBA">
            <w:pPr>
              <w:pStyle w:val="ConsPlusCell"/>
              <w:jc w:val="both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Оценка эффективности </w:t>
            </w:r>
            <w:r w:rsidRPr="00DD6DC7">
              <w:rPr>
                <w:sz w:val="24"/>
                <w:szCs w:val="24"/>
              </w:rPr>
              <w:br/>
              <w:t xml:space="preserve">ведомственной целевой    программы      </w:t>
            </w:r>
          </w:p>
        </w:tc>
      </w:tr>
      <w:tr w:rsidR="00923454" w:rsidRPr="00DD6DC7" w:rsidTr="00923454">
        <w:trPr>
          <w:trHeight w:val="543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</w:tr>
      <w:tr w:rsidR="00923454" w:rsidRPr="00DD6DC7" w:rsidTr="00923454">
        <w:trPr>
          <w:trHeight w:val="27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3454" w:rsidRPr="00DD6DC7" w:rsidTr="00923454">
        <w:trPr>
          <w:trHeight w:val="25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3454" w:rsidRPr="00DD6DC7" w:rsidTr="00923454">
        <w:trPr>
          <w:trHeight w:val="28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4" w:rsidRPr="00DD6DC7" w:rsidRDefault="00923454" w:rsidP="00805E5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F5A3E" w:rsidRDefault="00AF5A3E" w:rsidP="00AF5A3E">
      <w:pPr>
        <w:jc w:val="both"/>
        <w:rPr>
          <w:sz w:val="28"/>
          <w:szCs w:val="28"/>
        </w:rPr>
      </w:pPr>
    </w:p>
    <w:p w:rsidR="00AF5A3E" w:rsidRDefault="00AF5A3E" w:rsidP="00AF5A3E">
      <w:pPr>
        <w:jc w:val="both"/>
        <w:rPr>
          <w:sz w:val="28"/>
          <w:szCs w:val="28"/>
        </w:rPr>
      </w:pPr>
    </w:p>
    <w:bookmarkEnd w:id="2"/>
    <w:p w:rsidR="00AF5A3E" w:rsidRDefault="00AF5A3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sectPr w:rsidR="00AF5A3E" w:rsidSect="003117AA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DDC8D0EC"/>
    <w:lvl w:ilvl="0" w:tplc="7C2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A654C"/>
    <w:multiLevelType w:val="hybridMultilevel"/>
    <w:tmpl w:val="3922437C"/>
    <w:lvl w:ilvl="0" w:tplc="3D94EB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4BFA"/>
    <w:rsid w:val="00000182"/>
    <w:rsid w:val="000206C4"/>
    <w:rsid w:val="00020F85"/>
    <w:rsid w:val="00033C1C"/>
    <w:rsid w:val="0004178D"/>
    <w:rsid w:val="00070A1C"/>
    <w:rsid w:val="00082EFA"/>
    <w:rsid w:val="00094F77"/>
    <w:rsid w:val="000B2EF3"/>
    <w:rsid w:val="001157AC"/>
    <w:rsid w:val="001246A5"/>
    <w:rsid w:val="00127F30"/>
    <w:rsid w:val="00130848"/>
    <w:rsid w:val="0013754C"/>
    <w:rsid w:val="00153979"/>
    <w:rsid w:val="00160498"/>
    <w:rsid w:val="00191934"/>
    <w:rsid w:val="00196606"/>
    <w:rsid w:val="001C2B32"/>
    <w:rsid w:val="001F79D1"/>
    <w:rsid w:val="00214766"/>
    <w:rsid w:val="002219A1"/>
    <w:rsid w:val="00225787"/>
    <w:rsid w:val="002349E7"/>
    <w:rsid w:val="0026093F"/>
    <w:rsid w:val="00260DB8"/>
    <w:rsid w:val="0027646F"/>
    <w:rsid w:val="002E5E76"/>
    <w:rsid w:val="002F6E05"/>
    <w:rsid w:val="003117AA"/>
    <w:rsid w:val="00315AA0"/>
    <w:rsid w:val="00366D09"/>
    <w:rsid w:val="003772F3"/>
    <w:rsid w:val="00387BAE"/>
    <w:rsid w:val="0039200E"/>
    <w:rsid w:val="0039346B"/>
    <w:rsid w:val="003C569F"/>
    <w:rsid w:val="003E0981"/>
    <w:rsid w:val="00413E4F"/>
    <w:rsid w:val="00416C79"/>
    <w:rsid w:val="004173BD"/>
    <w:rsid w:val="004210A2"/>
    <w:rsid w:val="00426207"/>
    <w:rsid w:val="00472001"/>
    <w:rsid w:val="004B0234"/>
    <w:rsid w:val="004C5AFB"/>
    <w:rsid w:val="004C7546"/>
    <w:rsid w:val="004F150E"/>
    <w:rsid w:val="004F4377"/>
    <w:rsid w:val="00527A7D"/>
    <w:rsid w:val="0054040D"/>
    <w:rsid w:val="005459E9"/>
    <w:rsid w:val="00557B10"/>
    <w:rsid w:val="0056184A"/>
    <w:rsid w:val="00562D6D"/>
    <w:rsid w:val="00563BBA"/>
    <w:rsid w:val="005930F0"/>
    <w:rsid w:val="005D1913"/>
    <w:rsid w:val="005E2C7F"/>
    <w:rsid w:val="005E470E"/>
    <w:rsid w:val="00610913"/>
    <w:rsid w:val="006160C6"/>
    <w:rsid w:val="006340FD"/>
    <w:rsid w:val="006353B5"/>
    <w:rsid w:val="00652512"/>
    <w:rsid w:val="00654796"/>
    <w:rsid w:val="0069768C"/>
    <w:rsid w:val="006A3157"/>
    <w:rsid w:val="006B12A5"/>
    <w:rsid w:val="006B63AF"/>
    <w:rsid w:val="00723560"/>
    <w:rsid w:val="00727701"/>
    <w:rsid w:val="00734133"/>
    <w:rsid w:val="007875C8"/>
    <w:rsid w:val="00794DD2"/>
    <w:rsid w:val="007958D3"/>
    <w:rsid w:val="007B35F5"/>
    <w:rsid w:val="007D5D89"/>
    <w:rsid w:val="007D6ECB"/>
    <w:rsid w:val="00805E5F"/>
    <w:rsid w:val="008203D7"/>
    <w:rsid w:val="0087544E"/>
    <w:rsid w:val="008B08DD"/>
    <w:rsid w:val="008B5935"/>
    <w:rsid w:val="008D6630"/>
    <w:rsid w:val="00910B60"/>
    <w:rsid w:val="00915D6A"/>
    <w:rsid w:val="00923454"/>
    <w:rsid w:val="00957692"/>
    <w:rsid w:val="00961D8A"/>
    <w:rsid w:val="00980E43"/>
    <w:rsid w:val="009B4293"/>
    <w:rsid w:val="009C3706"/>
    <w:rsid w:val="009D402F"/>
    <w:rsid w:val="009F397B"/>
    <w:rsid w:val="00A54AE4"/>
    <w:rsid w:val="00AA713F"/>
    <w:rsid w:val="00AD7ECA"/>
    <w:rsid w:val="00AE4C37"/>
    <w:rsid w:val="00AF5A3E"/>
    <w:rsid w:val="00B07145"/>
    <w:rsid w:val="00B07B3E"/>
    <w:rsid w:val="00B10931"/>
    <w:rsid w:val="00B13C10"/>
    <w:rsid w:val="00B53102"/>
    <w:rsid w:val="00B80033"/>
    <w:rsid w:val="00B8501C"/>
    <w:rsid w:val="00B94689"/>
    <w:rsid w:val="00BA0EF4"/>
    <w:rsid w:val="00BA13B0"/>
    <w:rsid w:val="00BA3BCF"/>
    <w:rsid w:val="00BA7ED5"/>
    <w:rsid w:val="00BE7B42"/>
    <w:rsid w:val="00BF0615"/>
    <w:rsid w:val="00BF5CA8"/>
    <w:rsid w:val="00BF7C37"/>
    <w:rsid w:val="00C020F5"/>
    <w:rsid w:val="00C04BFA"/>
    <w:rsid w:val="00C1139A"/>
    <w:rsid w:val="00C833F9"/>
    <w:rsid w:val="00C8724F"/>
    <w:rsid w:val="00CA0D2E"/>
    <w:rsid w:val="00CA7656"/>
    <w:rsid w:val="00CA7930"/>
    <w:rsid w:val="00CB41EC"/>
    <w:rsid w:val="00CC33BD"/>
    <w:rsid w:val="00CD771F"/>
    <w:rsid w:val="00D17083"/>
    <w:rsid w:val="00D23D8D"/>
    <w:rsid w:val="00D533F2"/>
    <w:rsid w:val="00D61608"/>
    <w:rsid w:val="00D76624"/>
    <w:rsid w:val="00D92A69"/>
    <w:rsid w:val="00D9458B"/>
    <w:rsid w:val="00D9750D"/>
    <w:rsid w:val="00DA29E3"/>
    <w:rsid w:val="00DA59E7"/>
    <w:rsid w:val="00DA69CF"/>
    <w:rsid w:val="00DD27AC"/>
    <w:rsid w:val="00DD6DC7"/>
    <w:rsid w:val="00DE6382"/>
    <w:rsid w:val="00DE719D"/>
    <w:rsid w:val="00E33C68"/>
    <w:rsid w:val="00E4240F"/>
    <w:rsid w:val="00E90C2F"/>
    <w:rsid w:val="00EC6287"/>
    <w:rsid w:val="00F018A6"/>
    <w:rsid w:val="00F27783"/>
    <w:rsid w:val="00F359A7"/>
    <w:rsid w:val="00F46D79"/>
    <w:rsid w:val="00F7703F"/>
    <w:rsid w:val="00F825F5"/>
    <w:rsid w:val="00F93E52"/>
    <w:rsid w:val="00FE6836"/>
    <w:rsid w:val="00FE71E7"/>
    <w:rsid w:val="00FF5DD2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117A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17A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17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17A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C3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17A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17AA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117AA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117AA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117AA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17A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17A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1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7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7A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3117A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17A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117AA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117A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117AA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117A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1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17A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17A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1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17A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1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17A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17A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17A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117AA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117AA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1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17A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117A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17A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3117A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17A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17A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17A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17AA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3117A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117AA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3117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17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17A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17A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117A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17AA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1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17AA"/>
    <w:pPr>
      <w:spacing w:before="300"/>
    </w:pPr>
  </w:style>
  <w:style w:type="character" w:customStyle="1" w:styleId="50">
    <w:name w:val="Заголовок 5 Знак"/>
    <w:basedOn w:val="a0"/>
    <w:link w:val="5"/>
    <w:uiPriority w:val="9"/>
    <w:semiHidden/>
    <w:rsid w:val="00AE4C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">
    <w:name w:val="List Paragraph"/>
    <w:basedOn w:val="a"/>
    <w:uiPriority w:val="34"/>
    <w:qFormat/>
    <w:rsid w:val="00AE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rsid w:val="00AF5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AF5A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4F437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F4377"/>
    <w:rPr>
      <w:rFonts w:ascii="Tahoma" w:hAnsi="Tahoma" w:cs="Tahoma"/>
      <w:sz w:val="16"/>
      <w:szCs w:val="16"/>
    </w:rPr>
  </w:style>
  <w:style w:type="character" w:styleId="affff2">
    <w:name w:val="Hyperlink"/>
    <w:semiHidden/>
    <w:unhideWhenUsed/>
    <w:rsid w:val="007D6EC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117A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17A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17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17A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C3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17A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17AA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117AA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117AA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117AA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17A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17A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1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7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7A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3117A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17A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117AA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117A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117AA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117A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1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17A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17A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1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17A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1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17A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17A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17A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117AA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117AA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1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17A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117A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17A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3117A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17A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17A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17A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17AA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3117A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117AA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3117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17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17A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17A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117A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17AA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1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17AA"/>
    <w:pPr>
      <w:spacing w:before="300"/>
    </w:pPr>
  </w:style>
  <w:style w:type="character" w:customStyle="1" w:styleId="50">
    <w:name w:val="Заголовок 5 Знак"/>
    <w:basedOn w:val="a0"/>
    <w:link w:val="5"/>
    <w:uiPriority w:val="9"/>
    <w:semiHidden/>
    <w:rsid w:val="00AE4C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">
    <w:name w:val="List Paragraph"/>
    <w:basedOn w:val="a"/>
    <w:uiPriority w:val="34"/>
    <w:qFormat/>
    <w:rsid w:val="00AE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rsid w:val="00AF5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AF5A3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5B05-5A6C-44DA-923E-A922BD5E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42</cp:revision>
  <cp:lastPrinted>2014-10-30T06:25:00Z</cp:lastPrinted>
  <dcterms:created xsi:type="dcterms:W3CDTF">2014-01-27T08:51:00Z</dcterms:created>
  <dcterms:modified xsi:type="dcterms:W3CDTF">2014-11-11T05:13:00Z</dcterms:modified>
</cp:coreProperties>
</file>