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BC" w:rsidRPr="003C6E4A" w:rsidRDefault="002202BC" w:rsidP="00B906F5">
      <w:pPr>
        <w:pStyle w:val="Textbody"/>
        <w:tabs>
          <w:tab w:val="clear" w:pos="9712"/>
          <w:tab w:val="left" w:pos="9356"/>
        </w:tabs>
        <w:ind w:right="-569" w:firstLine="6600"/>
        <w:jc w:val="center"/>
        <w:rPr>
          <w:sz w:val="24"/>
          <w:szCs w:val="24"/>
        </w:rPr>
      </w:pPr>
      <w:r w:rsidRPr="003C6E4A">
        <w:rPr>
          <w:sz w:val="24"/>
          <w:szCs w:val="24"/>
        </w:rPr>
        <w:t>Приложение</w:t>
      </w:r>
    </w:p>
    <w:p w:rsidR="002202BC" w:rsidRPr="003C6E4A" w:rsidRDefault="002202BC" w:rsidP="00CF7337">
      <w:pPr>
        <w:pStyle w:val="Textbody"/>
        <w:tabs>
          <w:tab w:val="clear" w:pos="9712"/>
          <w:tab w:val="left" w:pos="9356"/>
        </w:tabs>
        <w:ind w:right="-569"/>
        <w:rPr>
          <w:sz w:val="24"/>
          <w:szCs w:val="24"/>
        </w:rPr>
      </w:pPr>
      <w:r w:rsidRPr="003C6E4A">
        <w:rPr>
          <w:sz w:val="24"/>
          <w:szCs w:val="24"/>
        </w:rPr>
        <w:t xml:space="preserve">                                                                                                                               к распоряжению администрации</w:t>
      </w:r>
    </w:p>
    <w:p w:rsidR="002202BC" w:rsidRPr="003C6E4A" w:rsidRDefault="002202BC" w:rsidP="00CF7337">
      <w:pPr>
        <w:pStyle w:val="Textbody"/>
        <w:tabs>
          <w:tab w:val="clear" w:pos="9712"/>
          <w:tab w:val="left" w:pos="9356"/>
        </w:tabs>
        <w:ind w:right="-569"/>
        <w:rPr>
          <w:sz w:val="24"/>
          <w:szCs w:val="24"/>
        </w:rPr>
      </w:pPr>
      <w:r w:rsidRPr="003C6E4A">
        <w:rPr>
          <w:sz w:val="24"/>
          <w:szCs w:val="24"/>
        </w:rPr>
        <w:t xml:space="preserve">                                                                                                                             МО «</w:t>
      </w:r>
      <w:proofErr w:type="spellStart"/>
      <w:r w:rsidRPr="003C6E4A">
        <w:rPr>
          <w:sz w:val="24"/>
          <w:szCs w:val="24"/>
        </w:rPr>
        <w:t>Усть-Коксинский</w:t>
      </w:r>
      <w:proofErr w:type="spellEnd"/>
      <w:r w:rsidRPr="003C6E4A">
        <w:rPr>
          <w:sz w:val="24"/>
          <w:szCs w:val="24"/>
        </w:rPr>
        <w:t xml:space="preserve"> район»</w:t>
      </w:r>
    </w:p>
    <w:p w:rsidR="002202BC" w:rsidRPr="003C6E4A" w:rsidRDefault="002202BC" w:rsidP="00CF7337">
      <w:pPr>
        <w:pStyle w:val="Textbody"/>
        <w:tabs>
          <w:tab w:val="clear" w:pos="9712"/>
          <w:tab w:val="left" w:pos="9356"/>
        </w:tabs>
        <w:ind w:right="-569"/>
        <w:rPr>
          <w:sz w:val="24"/>
          <w:szCs w:val="24"/>
        </w:rPr>
      </w:pPr>
      <w:r w:rsidRPr="003C6E4A">
        <w:rPr>
          <w:sz w:val="24"/>
          <w:szCs w:val="24"/>
        </w:rPr>
        <w:t xml:space="preserve">                                                                                                                             от «</w:t>
      </w:r>
      <w:r w:rsidR="00725EED">
        <w:rPr>
          <w:sz w:val="24"/>
          <w:szCs w:val="24"/>
        </w:rPr>
        <w:t xml:space="preserve">   »                 </w:t>
      </w:r>
      <w:r w:rsidRPr="003C6E4A">
        <w:rPr>
          <w:sz w:val="24"/>
          <w:szCs w:val="24"/>
        </w:rPr>
        <w:t xml:space="preserve"> 2013г №</w:t>
      </w:r>
      <w:r w:rsidR="00725EED">
        <w:rPr>
          <w:sz w:val="24"/>
          <w:szCs w:val="24"/>
        </w:rPr>
        <w:t xml:space="preserve"> </w:t>
      </w:r>
    </w:p>
    <w:p w:rsidR="002202BC" w:rsidRPr="003C6E4A" w:rsidRDefault="002202BC" w:rsidP="00CF7337">
      <w:pPr>
        <w:pStyle w:val="Textbody"/>
        <w:tabs>
          <w:tab w:val="clear" w:pos="9712"/>
          <w:tab w:val="left" w:pos="9356"/>
        </w:tabs>
        <w:ind w:right="-569"/>
        <w:rPr>
          <w:sz w:val="24"/>
          <w:szCs w:val="24"/>
        </w:rPr>
      </w:pPr>
    </w:p>
    <w:p w:rsidR="002202BC" w:rsidRPr="003C6E4A" w:rsidRDefault="002202BC" w:rsidP="00CF7337">
      <w:pPr>
        <w:pStyle w:val="Textbody"/>
        <w:tabs>
          <w:tab w:val="clear" w:pos="9712"/>
          <w:tab w:val="left" w:pos="9356"/>
        </w:tabs>
        <w:ind w:right="-569"/>
        <w:rPr>
          <w:sz w:val="24"/>
          <w:szCs w:val="24"/>
        </w:rPr>
      </w:pPr>
    </w:p>
    <w:p w:rsidR="002202BC" w:rsidRPr="003C6E4A" w:rsidRDefault="002202BC" w:rsidP="006B4CD8">
      <w:pPr>
        <w:pStyle w:val="Textbody"/>
        <w:tabs>
          <w:tab w:val="clear" w:pos="9712"/>
          <w:tab w:val="left" w:pos="9356"/>
        </w:tabs>
        <w:ind w:right="-569"/>
        <w:jc w:val="center"/>
        <w:rPr>
          <w:b/>
          <w:bCs/>
          <w:sz w:val="28"/>
          <w:szCs w:val="28"/>
        </w:rPr>
      </w:pPr>
      <w:r w:rsidRPr="003C6E4A">
        <w:rPr>
          <w:b/>
          <w:bCs/>
          <w:sz w:val="28"/>
          <w:szCs w:val="28"/>
        </w:rPr>
        <w:t xml:space="preserve">ВЕДОМСТВЕННАЯ ЦЕЛЕВАЯ ПРОГРАММА </w:t>
      </w:r>
    </w:p>
    <w:p w:rsidR="002202BC" w:rsidRPr="003C6E4A" w:rsidRDefault="002202BC" w:rsidP="006B4CD8">
      <w:pPr>
        <w:pStyle w:val="Textbody"/>
        <w:tabs>
          <w:tab w:val="clear" w:pos="9712"/>
          <w:tab w:val="left" w:pos="9356"/>
        </w:tabs>
        <w:ind w:right="-569"/>
        <w:jc w:val="center"/>
        <w:rPr>
          <w:b/>
          <w:bCs/>
          <w:sz w:val="28"/>
          <w:szCs w:val="28"/>
        </w:rPr>
      </w:pPr>
      <w:r w:rsidRPr="003C6E4A">
        <w:rPr>
          <w:b/>
          <w:bCs/>
          <w:sz w:val="28"/>
          <w:szCs w:val="28"/>
        </w:rPr>
        <w:t>«ВНЕДРЕНИЕ СТАНДАРТА ДЕЯТЕЛЬНОСТИ ОРГАНОВ МЕСТНОГО САМОУПРАВЛЕНИЯ ПО ИНВЕСТИЦИОННОЙПРИВЛЕКАТЕЛЬНОСТИ</w:t>
      </w:r>
    </w:p>
    <w:p w:rsidR="002202BC" w:rsidRPr="003C6E4A" w:rsidRDefault="002202BC" w:rsidP="00BA0A73">
      <w:pPr>
        <w:pStyle w:val="Textbody"/>
        <w:tabs>
          <w:tab w:val="clear" w:pos="9712"/>
          <w:tab w:val="left" w:pos="9356"/>
        </w:tabs>
        <w:ind w:right="-569"/>
        <w:jc w:val="center"/>
        <w:rPr>
          <w:b/>
          <w:bCs/>
          <w:sz w:val="28"/>
          <w:szCs w:val="28"/>
        </w:rPr>
      </w:pPr>
      <w:r w:rsidRPr="003C6E4A">
        <w:rPr>
          <w:b/>
          <w:bCs/>
          <w:sz w:val="28"/>
          <w:szCs w:val="28"/>
        </w:rPr>
        <w:t>В МО</w:t>
      </w:r>
      <w:r w:rsidR="00725EED">
        <w:rPr>
          <w:b/>
          <w:bCs/>
          <w:sz w:val="28"/>
          <w:szCs w:val="28"/>
        </w:rPr>
        <w:t xml:space="preserve"> «УСТЬ-КОКСИНСКИЙ РАЙОН» НА 2016 - 2018</w:t>
      </w:r>
      <w:r w:rsidRPr="003C6E4A">
        <w:rPr>
          <w:b/>
          <w:bCs/>
          <w:sz w:val="28"/>
          <w:szCs w:val="28"/>
        </w:rPr>
        <w:t xml:space="preserve"> ГОДЫ»</w:t>
      </w:r>
    </w:p>
    <w:p w:rsidR="002202BC" w:rsidRPr="003C6E4A" w:rsidRDefault="002202BC" w:rsidP="00BA0A73">
      <w:pPr>
        <w:pStyle w:val="Textbody"/>
        <w:tabs>
          <w:tab w:val="clear" w:pos="9712"/>
          <w:tab w:val="left" w:pos="9356"/>
        </w:tabs>
        <w:ind w:right="-569"/>
        <w:jc w:val="center"/>
        <w:rPr>
          <w:b/>
          <w:bCs/>
          <w:sz w:val="28"/>
          <w:szCs w:val="28"/>
        </w:rPr>
      </w:pPr>
    </w:p>
    <w:p w:rsidR="002202BC" w:rsidRPr="003C6E4A" w:rsidRDefault="002202BC" w:rsidP="004C2F6F">
      <w:pPr>
        <w:autoSpaceDE w:val="0"/>
        <w:adjustRightInd w:val="0"/>
        <w:jc w:val="center"/>
      </w:pPr>
      <w:r w:rsidRPr="003C6E4A">
        <w:t>ПАСПОРТ</w:t>
      </w:r>
    </w:p>
    <w:p w:rsidR="002202BC" w:rsidRPr="003C6E4A" w:rsidRDefault="002202BC" w:rsidP="004C2F6F">
      <w:pPr>
        <w:autoSpaceDE w:val="0"/>
        <w:adjustRightInd w:val="0"/>
        <w:jc w:val="center"/>
      </w:pPr>
      <w:r w:rsidRPr="003C6E4A">
        <w:t>ВЕДОМСТВЕННОЙ ЦЕЛЕВОЙ ПРОГРАММЫ ФУНКЦИОНИРОВАНИЯ</w:t>
      </w:r>
    </w:p>
    <w:tbl>
      <w:tblPr>
        <w:tblW w:w="0" w:type="auto"/>
        <w:tblCellSpacing w:w="5" w:type="nil"/>
        <w:tblInd w:w="-73" w:type="dxa"/>
        <w:tblLayout w:type="fixed"/>
        <w:tblCellMar>
          <w:left w:w="75" w:type="dxa"/>
          <w:right w:w="75" w:type="dxa"/>
        </w:tblCellMar>
        <w:tblLook w:val="0000"/>
      </w:tblPr>
      <w:tblGrid>
        <w:gridCol w:w="4284"/>
        <w:gridCol w:w="4760"/>
      </w:tblGrid>
      <w:tr w:rsidR="003C6E4A" w:rsidRPr="003C6E4A">
        <w:trPr>
          <w:trHeight w:val="600"/>
          <w:tblCellSpacing w:w="5" w:type="nil"/>
        </w:trPr>
        <w:tc>
          <w:tcPr>
            <w:tcW w:w="4284" w:type="dxa"/>
            <w:tcBorders>
              <w:top w:val="single" w:sz="4" w:space="0" w:color="auto"/>
              <w:left w:val="single" w:sz="4" w:space="0" w:color="auto"/>
              <w:bottom w:val="single" w:sz="4" w:space="0" w:color="auto"/>
              <w:right w:val="single" w:sz="4" w:space="0" w:color="auto"/>
            </w:tcBorders>
          </w:tcPr>
          <w:p w:rsidR="002202BC" w:rsidRPr="003C6E4A" w:rsidRDefault="002202BC" w:rsidP="00635B01">
            <w:pPr>
              <w:pStyle w:val="ConsPlusCell"/>
            </w:pPr>
            <w:r w:rsidRPr="003C6E4A">
              <w:t>Наименование          разработчика</w:t>
            </w:r>
            <w:r w:rsidRPr="003C6E4A">
              <w:br/>
              <w:t>ведомственной  целевой   программы</w:t>
            </w:r>
            <w:r w:rsidRPr="003C6E4A">
              <w:br/>
              <w:t xml:space="preserve">функционирования                  </w:t>
            </w:r>
          </w:p>
        </w:tc>
        <w:tc>
          <w:tcPr>
            <w:tcW w:w="4760" w:type="dxa"/>
            <w:tcBorders>
              <w:top w:val="single" w:sz="4" w:space="0" w:color="auto"/>
              <w:left w:val="single" w:sz="4" w:space="0" w:color="auto"/>
              <w:bottom w:val="single" w:sz="4" w:space="0" w:color="auto"/>
              <w:right w:val="single" w:sz="4" w:space="0" w:color="auto"/>
            </w:tcBorders>
          </w:tcPr>
          <w:p w:rsidR="002202BC" w:rsidRPr="003C6E4A" w:rsidRDefault="002202BC" w:rsidP="00635B01">
            <w:pPr>
              <w:pStyle w:val="ConsPlusCell"/>
            </w:pPr>
            <w:r w:rsidRPr="003C6E4A">
              <w:rPr>
                <w:spacing w:val="-3"/>
              </w:rPr>
              <w:t>Администрация  МО «</w:t>
            </w:r>
            <w:proofErr w:type="spellStart"/>
            <w:r w:rsidRPr="003C6E4A">
              <w:rPr>
                <w:spacing w:val="-3"/>
              </w:rPr>
              <w:t>Усть-Коксинский</w:t>
            </w:r>
            <w:proofErr w:type="spellEnd"/>
            <w:r w:rsidRPr="003C6E4A">
              <w:rPr>
                <w:spacing w:val="-3"/>
              </w:rPr>
              <w:t xml:space="preserve"> район» (управление экономического развития</w:t>
            </w:r>
            <w:r w:rsidRPr="003C6E4A">
              <w:rPr>
                <w:spacing w:val="-2"/>
              </w:rPr>
              <w:t>)</w:t>
            </w:r>
          </w:p>
        </w:tc>
      </w:tr>
      <w:tr w:rsidR="003C6E4A" w:rsidRPr="003C6E4A">
        <w:trPr>
          <w:trHeight w:val="400"/>
          <w:tblCellSpacing w:w="5" w:type="nil"/>
        </w:trPr>
        <w:tc>
          <w:tcPr>
            <w:tcW w:w="4284" w:type="dxa"/>
            <w:tcBorders>
              <w:left w:val="single" w:sz="4" w:space="0" w:color="auto"/>
              <w:bottom w:val="single" w:sz="4" w:space="0" w:color="auto"/>
              <w:right w:val="single" w:sz="4" w:space="0" w:color="auto"/>
            </w:tcBorders>
          </w:tcPr>
          <w:p w:rsidR="002202BC" w:rsidRPr="003C6E4A" w:rsidRDefault="002202BC" w:rsidP="00635B01">
            <w:pPr>
              <w:pStyle w:val="ConsPlusCell"/>
            </w:pPr>
            <w:r w:rsidRPr="003C6E4A">
              <w:t>Наименование       муниципальной</w:t>
            </w:r>
            <w:r w:rsidRPr="003C6E4A">
              <w:br/>
              <w:t xml:space="preserve">программы </w:t>
            </w:r>
          </w:p>
        </w:tc>
        <w:tc>
          <w:tcPr>
            <w:tcW w:w="4760" w:type="dxa"/>
            <w:tcBorders>
              <w:left w:val="single" w:sz="4" w:space="0" w:color="auto"/>
              <w:bottom w:val="single" w:sz="4" w:space="0" w:color="auto"/>
              <w:right w:val="single" w:sz="4" w:space="0" w:color="auto"/>
            </w:tcBorders>
          </w:tcPr>
          <w:p w:rsidR="002202BC" w:rsidRPr="003C6E4A" w:rsidRDefault="002202BC" w:rsidP="00635B01">
            <w:pPr>
              <w:pStyle w:val="ConsPlusCell"/>
            </w:pPr>
            <w:r w:rsidRPr="003C6E4A">
              <w:t xml:space="preserve"> «Экономическое развитие»</w:t>
            </w:r>
          </w:p>
        </w:tc>
      </w:tr>
      <w:tr w:rsidR="003C6E4A" w:rsidRPr="003C6E4A">
        <w:trPr>
          <w:trHeight w:val="600"/>
          <w:tblCellSpacing w:w="5" w:type="nil"/>
        </w:trPr>
        <w:tc>
          <w:tcPr>
            <w:tcW w:w="4284" w:type="dxa"/>
            <w:tcBorders>
              <w:left w:val="single" w:sz="4" w:space="0" w:color="auto"/>
              <w:bottom w:val="single" w:sz="4" w:space="0" w:color="auto"/>
              <w:right w:val="single" w:sz="4" w:space="0" w:color="auto"/>
            </w:tcBorders>
          </w:tcPr>
          <w:p w:rsidR="002202BC" w:rsidRPr="003C6E4A" w:rsidRDefault="002202BC" w:rsidP="00635B01">
            <w:pPr>
              <w:pStyle w:val="ConsPlusCell"/>
            </w:pPr>
            <w:r w:rsidRPr="003C6E4A">
              <w:t>Наименование          подпрограммы</w:t>
            </w:r>
            <w:r w:rsidRPr="003C6E4A">
              <w:br/>
              <w:t>муниципальной          программы</w:t>
            </w:r>
            <w:r w:rsidRPr="003C6E4A">
              <w:br/>
            </w:r>
          </w:p>
        </w:tc>
        <w:tc>
          <w:tcPr>
            <w:tcW w:w="4760" w:type="dxa"/>
            <w:tcBorders>
              <w:left w:val="single" w:sz="4" w:space="0" w:color="auto"/>
              <w:bottom w:val="single" w:sz="4" w:space="0" w:color="auto"/>
              <w:right w:val="single" w:sz="4" w:space="0" w:color="auto"/>
            </w:tcBorders>
          </w:tcPr>
          <w:p w:rsidR="002202BC" w:rsidRPr="003C6E4A" w:rsidRDefault="002202BC" w:rsidP="00725EED">
            <w:pPr>
              <w:pStyle w:val="ConsPlusCell"/>
            </w:pPr>
            <w:r w:rsidRPr="003C6E4A">
              <w:t>Подпрограмма «Создание условий</w:t>
            </w:r>
            <w:r w:rsidR="00725EED">
              <w:t xml:space="preserve"> для развития инвестиционного, инновационного и </w:t>
            </w:r>
            <w:proofErr w:type="spellStart"/>
            <w:r w:rsidR="00725EED">
              <w:t>имиджего</w:t>
            </w:r>
            <w:proofErr w:type="spellEnd"/>
            <w:r w:rsidRPr="003C6E4A">
              <w:t xml:space="preserve"> потенциала МО «</w:t>
            </w:r>
            <w:proofErr w:type="spellStart"/>
            <w:r w:rsidRPr="003C6E4A">
              <w:t>Усть-Коксинский</w:t>
            </w:r>
            <w:proofErr w:type="spellEnd"/>
            <w:r w:rsidRPr="003C6E4A">
              <w:t xml:space="preserve"> район» на 201</w:t>
            </w:r>
            <w:r w:rsidR="00725EED">
              <w:t>6 -2018</w:t>
            </w:r>
            <w:r w:rsidRPr="003C6E4A">
              <w:t xml:space="preserve"> годы»</w:t>
            </w:r>
          </w:p>
        </w:tc>
      </w:tr>
      <w:tr w:rsidR="003C6E4A" w:rsidRPr="003C6E4A">
        <w:trPr>
          <w:trHeight w:val="400"/>
          <w:tblCellSpacing w:w="5" w:type="nil"/>
        </w:trPr>
        <w:tc>
          <w:tcPr>
            <w:tcW w:w="4284" w:type="dxa"/>
            <w:tcBorders>
              <w:left w:val="single" w:sz="4" w:space="0" w:color="auto"/>
              <w:bottom w:val="single" w:sz="4" w:space="0" w:color="auto"/>
              <w:right w:val="single" w:sz="4" w:space="0" w:color="auto"/>
            </w:tcBorders>
          </w:tcPr>
          <w:p w:rsidR="002202BC" w:rsidRPr="003C6E4A" w:rsidRDefault="002202BC" w:rsidP="00635B01">
            <w:pPr>
              <w:pStyle w:val="ConsPlusCell"/>
            </w:pPr>
            <w:r w:rsidRPr="003C6E4A">
              <w:t>Наименование ведомственной целевой</w:t>
            </w:r>
            <w:r w:rsidRPr="003C6E4A">
              <w:br/>
              <w:t xml:space="preserve">программы функционирования        </w:t>
            </w:r>
          </w:p>
        </w:tc>
        <w:tc>
          <w:tcPr>
            <w:tcW w:w="4760" w:type="dxa"/>
            <w:tcBorders>
              <w:left w:val="single" w:sz="4" w:space="0" w:color="auto"/>
              <w:bottom w:val="single" w:sz="4" w:space="0" w:color="auto"/>
              <w:right w:val="single" w:sz="4" w:space="0" w:color="auto"/>
            </w:tcBorders>
          </w:tcPr>
          <w:p w:rsidR="002202BC" w:rsidRPr="003C6E4A" w:rsidRDefault="002202BC" w:rsidP="002F345A">
            <w:pPr>
              <w:pStyle w:val="ConsPlusCell"/>
            </w:pPr>
            <w:r w:rsidRPr="003C6E4A">
              <w:t>«Внедрение стандарта деятельности органов местного самоуправления по</w:t>
            </w:r>
            <w:r w:rsidR="00D75422">
              <w:t xml:space="preserve"> </w:t>
            </w:r>
            <w:r w:rsidRPr="003C6E4A">
              <w:t>инвестиционной привлекательности в МО «</w:t>
            </w:r>
            <w:proofErr w:type="spellStart"/>
            <w:r w:rsidRPr="003C6E4A">
              <w:t>Усть-Коксинский</w:t>
            </w:r>
            <w:proofErr w:type="spellEnd"/>
            <w:r w:rsidRPr="003C6E4A">
              <w:t xml:space="preserve"> район» на 201</w:t>
            </w:r>
            <w:r w:rsidR="002F345A">
              <w:t>6 -2018</w:t>
            </w:r>
            <w:r w:rsidRPr="003C6E4A">
              <w:t xml:space="preserve"> годы»                                                                                                                                                                                                                                                                                                                                                                                                                                                                                                                                                                                                                                                                    </w:t>
            </w:r>
          </w:p>
        </w:tc>
      </w:tr>
      <w:tr w:rsidR="003C6E4A" w:rsidRPr="003C6E4A">
        <w:trPr>
          <w:trHeight w:val="400"/>
          <w:tblCellSpacing w:w="5" w:type="nil"/>
        </w:trPr>
        <w:tc>
          <w:tcPr>
            <w:tcW w:w="4284" w:type="dxa"/>
            <w:tcBorders>
              <w:left w:val="single" w:sz="4" w:space="0" w:color="auto"/>
              <w:bottom w:val="single" w:sz="4" w:space="0" w:color="auto"/>
              <w:right w:val="single" w:sz="4" w:space="0" w:color="auto"/>
            </w:tcBorders>
          </w:tcPr>
          <w:p w:rsidR="002202BC" w:rsidRPr="003C6E4A" w:rsidRDefault="002202BC" w:rsidP="00635B01">
            <w:pPr>
              <w:pStyle w:val="ConsPlusCell"/>
            </w:pPr>
            <w:r w:rsidRPr="003C6E4A">
              <w:t>Цель   и   задачи    ведомственной</w:t>
            </w:r>
            <w:r w:rsidRPr="003C6E4A">
              <w:br/>
              <w:t>целевой программы функционирования</w:t>
            </w:r>
          </w:p>
        </w:tc>
        <w:tc>
          <w:tcPr>
            <w:tcW w:w="4760" w:type="dxa"/>
            <w:tcBorders>
              <w:left w:val="single" w:sz="4" w:space="0" w:color="auto"/>
              <w:bottom w:val="single" w:sz="4" w:space="0" w:color="auto"/>
              <w:right w:val="single" w:sz="4" w:space="0" w:color="auto"/>
            </w:tcBorders>
          </w:tcPr>
          <w:p w:rsidR="002202BC" w:rsidRPr="003C6E4A" w:rsidRDefault="002202BC" w:rsidP="00E763B3">
            <w:pPr>
              <w:rPr>
                <w:rFonts w:eastAsia="Times New Roman"/>
                <w:lang w:eastAsia="ru-RU"/>
              </w:rPr>
            </w:pPr>
            <w:r w:rsidRPr="003C6E4A">
              <w:rPr>
                <w:rFonts w:eastAsia="Times New Roman"/>
                <w:lang w:eastAsia="ru-RU"/>
              </w:rPr>
              <w:t xml:space="preserve">Цель: </w:t>
            </w:r>
          </w:p>
          <w:p w:rsidR="00A500D5" w:rsidRPr="003C6E4A" w:rsidRDefault="002202BC" w:rsidP="00E763B3">
            <w:r w:rsidRPr="003C6E4A">
              <w:rPr>
                <w:rFonts w:eastAsia="Times New Roman"/>
                <w:lang w:eastAsia="ru-RU"/>
              </w:rPr>
              <w:t xml:space="preserve">Внедрение стандарта деятельности органов местного самоуправления </w:t>
            </w:r>
            <w:proofErr w:type="gramStart"/>
            <w:r w:rsidRPr="003C6E4A">
              <w:t>по</w:t>
            </w:r>
            <w:proofErr w:type="gramEnd"/>
          </w:p>
          <w:p w:rsidR="002202BC" w:rsidRPr="003C6E4A" w:rsidRDefault="002202BC" w:rsidP="00E763B3">
            <w:pPr>
              <w:rPr>
                <w:rFonts w:eastAsia="Times New Roman"/>
                <w:lang w:eastAsia="ru-RU"/>
              </w:rPr>
            </w:pPr>
            <w:r w:rsidRPr="003C6E4A">
              <w:t xml:space="preserve">инвестиционной привлекательности </w:t>
            </w:r>
            <w:r w:rsidRPr="003C6E4A">
              <w:rPr>
                <w:rFonts w:eastAsia="Times New Roman"/>
                <w:lang w:eastAsia="ru-RU"/>
              </w:rPr>
              <w:t xml:space="preserve">в муниципальном </w:t>
            </w:r>
            <w:proofErr w:type="spellStart"/>
            <w:r w:rsidRPr="003C6E4A">
              <w:rPr>
                <w:rFonts w:eastAsia="Times New Roman"/>
                <w:lang w:eastAsia="ru-RU"/>
              </w:rPr>
              <w:t>образовании</w:t>
            </w:r>
            <w:r w:rsidR="00EB0269" w:rsidRPr="003C6E4A">
              <w:t>в</w:t>
            </w:r>
            <w:proofErr w:type="spellEnd"/>
            <w:r w:rsidR="00EB0269" w:rsidRPr="003C6E4A">
              <w:t xml:space="preserve"> МО «</w:t>
            </w:r>
            <w:proofErr w:type="spellStart"/>
            <w:r w:rsidR="00EB0269" w:rsidRPr="003C6E4A">
              <w:t>Усть-Коксинский</w:t>
            </w:r>
            <w:proofErr w:type="spellEnd"/>
            <w:r w:rsidR="00EB0269" w:rsidRPr="003C6E4A">
              <w:t xml:space="preserve"> район» </w:t>
            </w:r>
            <w:bookmarkStart w:id="0" w:name="_GoBack"/>
            <w:bookmarkEnd w:id="0"/>
          </w:p>
          <w:p w:rsidR="002202BC" w:rsidRPr="003C6E4A" w:rsidRDefault="002202BC" w:rsidP="00E763B3">
            <w:pPr>
              <w:pStyle w:val="ConsPlusNonformat"/>
              <w:rPr>
                <w:rFonts w:ascii="Times New Roman" w:hAnsi="Times New Roman" w:cs="Times New Roman"/>
                <w:sz w:val="24"/>
                <w:szCs w:val="24"/>
              </w:rPr>
            </w:pPr>
            <w:r w:rsidRPr="003C6E4A">
              <w:rPr>
                <w:rFonts w:ascii="Times New Roman" w:hAnsi="Times New Roman" w:cs="Times New Roman"/>
                <w:sz w:val="24"/>
                <w:szCs w:val="24"/>
              </w:rPr>
              <w:t>Задачи:</w:t>
            </w:r>
          </w:p>
          <w:p w:rsidR="002202BC" w:rsidRPr="003C6E4A" w:rsidRDefault="002202BC" w:rsidP="00E763B3">
            <w:pPr>
              <w:rPr>
                <w:rFonts w:eastAsia="Times New Roman"/>
                <w:lang w:eastAsia="ru-RU"/>
              </w:rPr>
            </w:pPr>
            <w:r w:rsidRPr="003C6E4A">
              <w:rPr>
                <w:rFonts w:eastAsia="Times New Roman"/>
                <w:lang w:eastAsia="ru-RU"/>
              </w:rPr>
              <w:t xml:space="preserve">1.формирование нормативной правовой базы по вопросам обеспечения </w:t>
            </w:r>
            <w:r w:rsidRPr="003C6E4A">
              <w:t>инвестиционной привлекательности</w:t>
            </w:r>
            <w:r w:rsidRPr="003C6E4A">
              <w:rPr>
                <w:rFonts w:eastAsia="Times New Roman"/>
                <w:lang w:eastAsia="ru-RU"/>
              </w:rPr>
              <w:t>;</w:t>
            </w:r>
          </w:p>
          <w:p w:rsidR="002202BC" w:rsidRDefault="00D75422" w:rsidP="00094B45">
            <w:pPr>
              <w:jc w:val="both"/>
              <w:rPr>
                <w:rFonts w:eastAsia="Times New Roman"/>
                <w:lang w:eastAsia="ru-RU"/>
              </w:rPr>
            </w:pPr>
            <w:r>
              <w:rPr>
                <w:rFonts w:eastAsia="Times New Roman"/>
                <w:lang w:eastAsia="ru-RU"/>
              </w:rPr>
              <w:t>2.</w:t>
            </w:r>
            <w:r w:rsidR="002202BC" w:rsidRPr="003C6E4A">
              <w:rPr>
                <w:rFonts w:eastAsia="Times New Roman"/>
                <w:lang w:eastAsia="ru-RU"/>
              </w:rPr>
              <w:t xml:space="preserve">организация деятельности органов местного самоуправления </w:t>
            </w:r>
            <w:r w:rsidR="007B0D68" w:rsidRPr="003C6E4A">
              <w:rPr>
                <w:rFonts w:eastAsia="Times New Roman"/>
                <w:lang w:eastAsia="ru-RU"/>
              </w:rPr>
              <w:t>по обеспечению благоприятного инвестиционного климата</w:t>
            </w:r>
            <w:r>
              <w:rPr>
                <w:rFonts w:eastAsia="Times New Roman"/>
                <w:lang w:eastAsia="ru-RU"/>
              </w:rPr>
              <w:t>;</w:t>
            </w:r>
          </w:p>
          <w:p w:rsidR="00D75422" w:rsidRPr="003C6E4A" w:rsidRDefault="00D75422" w:rsidP="00094B45">
            <w:pPr>
              <w:jc w:val="both"/>
            </w:pPr>
            <w:r>
              <w:rPr>
                <w:rFonts w:eastAsia="Times New Roman"/>
                <w:lang w:eastAsia="ru-RU"/>
              </w:rPr>
              <w:t>3.Развитие материальной базы туризма в районе.</w:t>
            </w:r>
          </w:p>
        </w:tc>
      </w:tr>
      <w:tr w:rsidR="003C6E4A" w:rsidRPr="003C6E4A">
        <w:trPr>
          <w:trHeight w:val="400"/>
          <w:tblCellSpacing w:w="5" w:type="nil"/>
        </w:trPr>
        <w:tc>
          <w:tcPr>
            <w:tcW w:w="4284" w:type="dxa"/>
            <w:tcBorders>
              <w:left w:val="single" w:sz="4" w:space="0" w:color="auto"/>
              <w:bottom w:val="single" w:sz="4" w:space="0" w:color="auto"/>
              <w:right w:val="single" w:sz="4" w:space="0" w:color="auto"/>
            </w:tcBorders>
          </w:tcPr>
          <w:p w:rsidR="002202BC" w:rsidRPr="003C6E4A" w:rsidRDefault="002202BC" w:rsidP="00635B01">
            <w:pPr>
              <w:pStyle w:val="ConsPlusCell"/>
            </w:pPr>
            <w:r w:rsidRPr="003C6E4A">
              <w:t>Целевые  показатели  ведомственной</w:t>
            </w:r>
            <w:r w:rsidRPr="003C6E4A">
              <w:br/>
              <w:t>целевой программы функционирования</w:t>
            </w:r>
          </w:p>
        </w:tc>
        <w:tc>
          <w:tcPr>
            <w:tcW w:w="4760" w:type="dxa"/>
            <w:tcBorders>
              <w:left w:val="single" w:sz="4" w:space="0" w:color="auto"/>
              <w:bottom w:val="single" w:sz="4" w:space="0" w:color="auto"/>
              <w:right w:val="single" w:sz="4" w:space="0" w:color="auto"/>
            </w:tcBorders>
          </w:tcPr>
          <w:p w:rsidR="002202BC" w:rsidRPr="003C6E4A" w:rsidRDefault="002202BC" w:rsidP="00E763B3">
            <w:pPr>
              <w:pStyle w:val="ConsPlusNonformat"/>
              <w:rPr>
                <w:rFonts w:ascii="Times New Roman" w:hAnsi="Times New Roman" w:cs="Times New Roman"/>
                <w:sz w:val="24"/>
                <w:szCs w:val="24"/>
              </w:rPr>
            </w:pPr>
            <w:r w:rsidRPr="003C6E4A">
              <w:rPr>
                <w:rFonts w:ascii="Times New Roman" w:hAnsi="Times New Roman" w:cs="Times New Roman"/>
                <w:sz w:val="24"/>
                <w:szCs w:val="24"/>
              </w:rPr>
              <w:t>Показатель цели ВЦП:</w:t>
            </w:r>
          </w:p>
          <w:p w:rsidR="00CA4A2D" w:rsidRPr="003C6E4A" w:rsidRDefault="00CA4A2D" w:rsidP="00CA4A2D">
            <w:pPr>
              <w:pStyle w:val="af5"/>
              <w:rPr>
                <w:sz w:val="24"/>
                <w:szCs w:val="24"/>
              </w:rPr>
            </w:pPr>
            <w:r w:rsidRPr="003C6E4A">
              <w:rPr>
                <w:sz w:val="24"/>
                <w:szCs w:val="24"/>
              </w:rPr>
              <w:t>Количество реализованных основных положений стандарта</w:t>
            </w:r>
          </w:p>
          <w:p w:rsidR="002202BC" w:rsidRPr="003C6E4A" w:rsidRDefault="002202BC" w:rsidP="00E763B3">
            <w:pPr>
              <w:pStyle w:val="ConsPlusNonformat"/>
              <w:ind w:left="2"/>
              <w:rPr>
                <w:rFonts w:ascii="Times New Roman" w:hAnsi="Times New Roman" w:cs="Times New Roman"/>
                <w:sz w:val="24"/>
                <w:szCs w:val="24"/>
              </w:rPr>
            </w:pPr>
            <w:r w:rsidRPr="003C6E4A">
              <w:rPr>
                <w:rFonts w:ascii="Times New Roman" w:hAnsi="Times New Roman" w:cs="Times New Roman"/>
                <w:sz w:val="24"/>
                <w:szCs w:val="24"/>
              </w:rPr>
              <w:t>Показатели задачи 1:</w:t>
            </w:r>
          </w:p>
          <w:p w:rsidR="00CA4A2D" w:rsidRPr="003C6E4A" w:rsidRDefault="00CA4A2D" w:rsidP="00CA4A2D">
            <w:pPr>
              <w:pStyle w:val="af5"/>
              <w:rPr>
                <w:sz w:val="24"/>
                <w:szCs w:val="24"/>
              </w:rPr>
            </w:pPr>
            <w:r w:rsidRPr="003C6E4A">
              <w:rPr>
                <w:sz w:val="24"/>
                <w:szCs w:val="24"/>
              </w:rPr>
              <w:t xml:space="preserve">доля реализованных положений стандарта от их общего </w:t>
            </w:r>
            <w:proofErr w:type="spellStart"/>
            <w:r w:rsidRPr="003C6E4A">
              <w:rPr>
                <w:sz w:val="24"/>
                <w:szCs w:val="24"/>
              </w:rPr>
              <w:t>количества,%</w:t>
            </w:r>
            <w:proofErr w:type="spellEnd"/>
          </w:p>
          <w:p w:rsidR="002202BC" w:rsidRPr="003C6E4A" w:rsidRDefault="002202BC" w:rsidP="00E763B3">
            <w:pPr>
              <w:pStyle w:val="ConsPlusNonformat"/>
              <w:ind w:left="2"/>
              <w:rPr>
                <w:rFonts w:ascii="Times New Roman" w:hAnsi="Times New Roman" w:cs="Times New Roman"/>
                <w:sz w:val="24"/>
                <w:szCs w:val="24"/>
              </w:rPr>
            </w:pPr>
            <w:r w:rsidRPr="003C6E4A">
              <w:rPr>
                <w:rFonts w:ascii="Times New Roman" w:hAnsi="Times New Roman" w:cs="Times New Roman"/>
                <w:sz w:val="24"/>
                <w:szCs w:val="24"/>
              </w:rPr>
              <w:t>Показатели задачи 2:</w:t>
            </w:r>
          </w:p>
          <w:p w:rsidR="002202BC" w:rsidRPr="003C6E4A" w:rsidRDefault="002202BC" w:rsidP="00CA4A2D">
            <w:pPr>
              <w:pStyle w:val="ConsPlusNonformat"/>
              <w:ind w:left="2"/>
              <w:rPr>
                <w:rFonts w:ascii="Times New Roman" w:hAnsi="Times New Roman" w:cs="Times New Roman"/>
                <w:sz w:val="24"/>
                <w:szCs w:val="24"/>
              </w:rPr>
            </w:pPr>
            <w:r w:rsidRPr="003C6E4A">
              <w:rPr>
                <w:rFonts w:ascii="Times New Roman" w:hAnsi="Times New Roman" w:cs="Times New Roman"/>
                <w:sz w:val="24"/>
                <w:szCs w:val="24"/>
              </w:rPr>
              <w:t>Объем  инвестиций в основной капитал (без учета бюджетных), тыс. руб.</w:t>
            </w:r>
          </w:p>
        </w:tc>
      </w:tr>
      <w:tr w:rsidR="003C6E4A" w:rsidRPr="003C6E4A">
        <w:trPr>
          <w:trHeight w:val="600"/>
          <w:tblCellSpacing w:w="5" w:type="nil"/>
        </w:trPr>
        <w:tc>
          <w:tcPr>
            <w:tcW w:w="4284" w:type="dxa"/>
            <w:tcBorders>
              <w:left w:val="single" w:sz="4" w:space="0" w:color="auto"/>
              <w:bottom w:val="single" w:sz="4" w:space="0" w:color="auto"/>
              <w:right w:val="single" w:sz="4" w:space="0" w:color="auto"/>
            </w:tcBorders>
          </w:tcPr>
          <w:p w:rsidR="002202BC" w:rsidRPr="003C6E4A" w:rsidRDefault="002202BC" w:rsidP="00635B01">
            <w:pPr>
              <w:pStyle w:val="ConsPlusCell"/>
            </w:pPr>
            <w:r w:rsidRPr="003C6E4A">
              <w:lastRenderedPageBreak/>
              <w:t>Характеристика         мероприятий</w:t>
            </w:r>
            <w:r w:rsidRPr="003C6E4A">
              <w:br/>
              <w:t>ведомственной  целевой   программы</w:t>
            </w:r>
            <w:r w:rsidRPr="003C6E4A">
              <w:br/>
              <w:t xml:space="preserve">функционирования                  </w:t>
            </w:r>
          </w:p>
        </w:tc>
        <w:tc>
          <w:tcPr>
            <w:tcW w:w="4760" w:type="dxa"/>
            <w:tcBorders>
              <w:left w:val="single" w:sz="4" w:space="0" w:color="auto"/>
              <w:bottom w:val="single" w:sz="4" w:space="0" w:color="auto"/>
              <w:right w:val="single" w:sz="4" w:space="0" w:color="auto"/>
            </w:tcBorders>
          </w:tcPr>
          <w:p w:rsidR="002202BC" w:rsidRPr="003C6E4A" w:rsidRDefault="002202BC" w:rsidP="00094B45">
            <w:pPr>
              <w:rPr>
                <w:rFonts w:eastAsia="Times New Roman"/>
                <w:lang w:eastAsia="ru-RU"/>
              </w:rPr>
            </w:pPr>
            <w:r w:rsidRPr="003C6E4A">
              <w:t xml:space="preserve">Основные направления мероприятий программы ориентированы на </w:t>
            </w:r>
            <w:r w:rsidRPr="003C6E4A">
              <w:rPr>
                <w:rFonts w:eastAsia="Times New Roman"/>
                <w:lang w:eastAsia="ru-RU"/>
              </w:rPr>
              <w:t xml:space="preserve">внедрение стандарта деятельности органов местного самоуправления </w:t>
            </w:r>
            <w:r w:rsidRPr="003C6E4A">
              <w:t xml:space="preserve">по инвестиционной привлекательности </w:t>
            </w:r>
            <w:r w:rsidRPr="003C6E4A">
              <w:rPr>
                <w:rFonts w:eastAsia="Times New Roman"/>
                <w:lang w:eastAsia="ru-RU"/>
              </w:rPr>
              <w:t>в муниципальном образовании</w:t>
            </w:r>
          </w:p>
          <w:p w:rsidR="002202BC" w:rsidRPr="003C6E4A" w:rsidRDefault="002202BC" w:rsidP="00094B45">
            <w:pPr>
              <w:pStyle w:val="ConsPlusNonformat"/>
              <w:rPr>
                <w:rFonts w:ascii="Times New Roman" w:hAnsi="Times New Roman" w:cs="Times New Roman"/>
                <w:sz w:val="24"/>
                <w:szCs w:val="24"/>
              </w:rPr>
            </w:pPr>
            <w:r w:rsidRPr="003C6E4A">
              <w:rPr>
                <w:rFonts w:ascii="Times New Roman" w:hAnsi="Times New Roman" w:cs="Times New Roman"/>
                <w:sz w:val="24"/>
                <w:szCs w:val="24"/>
              </w:rPr>
              <w:t>Задачи 1.  Формирование нормативной правовой базы по вопросам обеспечения инвестиционной привлекательности</w:t>
            </w:r>
          </w:p>
          <w:p w:rsidR="002202BC" w:rsidRPr="003C6E4A" w:rsidRDefault="002202BC" w:rsidP="00094B45">
            <w:pPr>
              <w:rPr>
                <w:sz w:val="20"/>
                <w:szCs w:val="20"/>
              </w:rPr>
            </w:pPr>
            <w:r w:rsidRPr="003C6E4A">
              <w:rPr>
                <w:sz w:val="20"/>
                <w:szCs w:val="20"/>
              </w:rPr>
              <w:t>1.1.Разработка и утверждение положения о Совете по улучшению инвестиционного климата. Организация работы Совета</w:t>
            </w:r>
          </w:p>
          <w:p w:rsidR="002202BC" w:rsidRPr="003C6E4A" w:rsidRDefault="002202BC" w:rsidP="00094B45">
            <w:pPr>
              <w:rPr>
                <w:sz w:val="20"/>
                <w:szCs w:val="20"/>
              </w:rPr>
            </w:pPr>
            <w:proofErr w:type="gramStart"/>
            <w:r w:rsidRPr="003C6E4A">
              <w:rPr>
                <w:sz w:val="20"/>
                <w:szCs w:val="20"/>
              </w:rPr>
              <w:t xml:space="preserve">1.2.Разработка и утверждение ежегодно обновляемого </w:t>
            </w:r>
            <w:proofErr w:type="spellStart"/>
            <w:r w:rsidRPr="003C6E4A">
              <w:rPr>
                <w:sz w:val="20"/>
                <w:szCs w:val="20"/>
              </w:rPr>
              <w:t>Планасоздания</w:t>
            </w:r>
            <w:proofErr w:type="spellEnd"/>
            <w:r w:rsidRPr="003C6E4A">
              <w:rPr>
                <w:sz w:val="20"/>
                <w:szCs w:val="20"/>
              </w:rPr>
              <w:t xml:space="preserve"> объектов необходимой для инвесторов инфраструктуры в МО</w:t>
            </w:r>
            <w:proofErr w:type="gramEnd"/>
          </w:p>
          <w:p w:rsidR="002202BC" w:rsidRPr="003C6E4A" w:rsidRDefault="002202BC" w:rsidP="00F24614">
            <w:pPr>
              <w:rPr>
                <w:sz w:val="20"/>
                <w:szCs w:val="20"/>
              </w:rPr>
            </w:pPr>
            <w:r w:rsidRPr="003C6E4A">
              <w:rPr>
                <w:sz w:val="20"/>
                <w:szCs w:val="20"/>
              </w:rPr>
              <w:t xml:space="preserve">1.3.Разработка и </w:t>
            </w:r>
            <w:proofErr w:type="spellStart"/>
            <w:r w:rsidRPr="003C6E4A">
              <w:rPr>
                <w:sz w:val="20"/>
                <w:szCs w:val="20"/>
              </w:rPr>
              <w:t>принятиенормативного</w:t>
            </w:r>
            <w:proofErr w:type="spellEnd"/>
            <w:r w:rsidRPr="003C6E4A">
              <w:rPr>
                <w:sz w:val="20"/>
                <w:szCs w:val="20"/>
              </w:rPr>
              <w:t xml:space="preserve"> правового акта ОМСУ о защите прав инвесторов и механизмах поддержки инвестиционной деятельности</w:t>
            </w:r>
          </w:p>
          <w:p w:rsidR="002202BC" w:rsidRPr="003C6E4A" w:rsidRDefault="002202BC" w:rsidP="00094B45">
            <w:pPr>
              <w:rPr>
                <w:sz w:val="20"/>
                <w:szCs w:val="20"/>
              </w:rPr>
            </w:pPr>
            <w:r w:rsidRPr="003C6E4A">
              <w:rPr>
                <w:sz w:val="20"/>
                <w:szCs w:val="20"/>
              </w:rPr>
              <w:t>1.4.Формирование плана обучения, повышения и оценки компетентности сотрудников профильных органов ОМСУ Республики Алтай по работе с инвесторами</w:t>
            </w:r>
          </w:p>
          <w:p w:rsidR="002202BC" w:rsidRPr="003C6E4A" w:rsidRDefault="002202BC" w:rsidP="00094B45">
            <w:pPr>
              <w:rPr>
                <w:rFonts w:eastAsia="Times New Roman"/>
                <w:lang w:eastAsia="ru-RU"/>
              </w:rPr>
            </w:pPr>
            <w:r w:rsidRPr="003C6E4A">
              <w:t xml:space="preserve">Задача 2 </w:t>
            </w:r>
            <w:r w:rsidRPr="003C6E4A">
              <w:rPr>
                <w:lang w:eastAsia="ru-RU"/>
              </w:rPr>
              <w:t>О</w:t>
            </w:r>
            <w:r w:rsidRPr="003C6E4A">
              <w:rPr>
                <w:rFonts w:eastAsia="Times New Roman"/>
                <w:lang w:eastAsia="ru-RU"/>
              </w:rPr>
              <w:t>рганизация деятельности органов местного самоуправления по обеспечению благоприятного инвестиционного климата</w:t>
            </w:r>
          </w:p>
          <w:p w:rsidR="002202BC" w:rsidRPr="003C6E4A" w:rsidRDefault="002202BC" w:rsidP="00635B01">
            <w:pPr>
              <w:pStyle w:val="ConsPlusCell"/>
              <w:rPr>
                <w:sz w:val="20"/>
                <w:szCs w:val="20"/>
              </w:rPr>
            </w:pPr>
            <w:r w:rsidRPr="003C6E4A">
              <w:rPr>
                <w:sz w:val="20"/>
                <w:szCs w:val="20"/>
              </w:rPr>
              <w:t>2.1. Формирование Совета по улучшению инвестиционного климата</w:t>
            </w:r>
          </w:p>
          <w:p w:rsidR="002202BC" w:rsidRPr="003C6E4A" w:rsidRDefault="002202BC" w:rsidP="00E62800">
            <w:pPr>
              <w:autoSpaceDE w:val="0"/>
              <w:adjustRightInd w:val="0"/>
              <w:jc w:val="both"/>
            </w:pPr>
            <w:r w:rsidRPr="003C6E4A">
              <w:rPr>
                <w:sz w:val="20"/>
                <w:szCs w:val="20"/>
              </w:rPr>
              <w:t>2.2. Создание канала прямой связи инвесторов с руководством высших должностных лиц МО (телефонной, посредством IT технологий). Обеспечение бесперебойной его работы.</w:t>
            </w:r>
          </w:p>
          <w:p w:rsidR="002202BC" w:rsidRPr="003C6E4A" w:rsidRDefault="002202BC" w:rsidP="00E62800">
            <w:pPr>
              <w:autoSpaceDE w:val="0"/>
              <w:adjustRightInd w:val="0"/>
              <w:jc w:val="both"/>
            </w:pPr>
            <w:r w:rsidRPr="003C6E4A">
              <w:rPr>
                <w:sz w:val="20"/>
                <w:szCs w:val="20"/>
              </w:rPr>
              <w:t xml:space="preserve">2.3.Обеспечение сопряжения сайта МО с </w:t>
            </w:r>
            <w:proofErr w:type="spellStart"/>
            <w:proofErr w:type="gramStart"/>
            <w:r w:rsidRPr="003C6E4A">
              <w:rPr>
                <w:sz w:val="20"/>
                <w:szCs w:val="20"/>
              </w:rPr>
              <w:t>интернет-порталом</w:t>
            </w:r>
            <w:proofErr w:type="spellEnd"/>
            <w:proofErr w:type="gramEnd"/>
            <w:r w:rsidRPr="003C6E4A">
              <w:rPr>
                <w:sz w:val="20"/>
                <w:szCs w:val="20"/>
              </w:rPr>
              <w:t xml:space="preserve"> РА</w:t>
            </w:r>
          </w:p>
        </w:tc>
      </w:tr>
      <w:tr w:rsidR="003C6E4A" w:rsidRPr="003C6E4A">
        <w:trPr>
          <w:trHeight w:val="400"/>
          <w:tblCellSpacing w:w="5" w:type="nil"/>
        </w:trPr>
        <w:tc>
          <w:tcPr>
            <w:tcW w:w="4284" w:type="dxa"/>
            <w:tcBorders>
              <w:left w:val="single" w:sz="4" w:space="0" w:color="auto"/>
              <w:bottom w:val="single" w:sz="4" w:space="0" w:color="auto"/>
              <w:right w:val="single" w:sz="4" w:space="0" w:color="auto"/>
            </w:tcBorders>
          </w:tcPr>
          <w:p w:rsidR="002202BC" w:rsidRPr="003C6E4A" w:rsidRDefault="002202BC" w:rsidP="00635B01">
            <w:pPr>
              <w:pStyle w:val="ConsPlusCell"/>
            </w:pPr>
            <w:r w:rsidRPr="003C6E4A">
              <w:t>Сроки   реализации   ведомственной</w:t>
            </w:r>
            <w:r w:rsidRPr="003C6E4A">
              <w:br/>
              <w:t>целевой программы функционирования</w:t>
            </w:r>
          </w:p>
        </w:tc>
        <w:tc>
          <w:tcPr>
            <w:tcW w:w="4760" w:type="dxa"/>
            <w:tcBorders>
              <w:left w:val="single" w:sz="4" w:space="0" w:color="auto"/>
              <w:bottom w:val="single" w:sz="4" w:space="0" w:color="auto"/>
              <w:right w:val="single" w:sz="4" w:space="0" w:color="auto"/>
            </w:tcBorders>
          </w:tcPr>
          <w:p w:rsidR="002202BC" w:rsidRPr="003C6E4A" w:rsidRDefault="002202BC" w:rsidP="002F345A">
            <w:pPr>
              <w:pStyle w:val="ConsPlusCell"/>
            </w:pPr>
            <w:r w:rsidRPr="003C6E4A">
              <w:rPr>
                <w:spacing w:val="-2"/>
              </w:rPr>
              <w:t xml:space="preserve">Программа реализуется в один этап, срок </w:t>
            </w:r>
            <w:r w:rsidRPr="003C6E4A">
              <w:t>реализации -  201</w:t>
            </w:r>
            <w:r w:rsidR="002F345A">
              <w:t>6</w:t>
            </w:r>
            <w:r w:rsidRPr="003C6E4A">
              <w:t xml:space="preserve"> - 201</w:t>
            </w:r>
            <w:r w:rsidR="002F345A">
              <w:t>8</w:t>
            </w:r>
            <w:r w:rsidRPr="003C6E4A">
              <w:t xml:space="preserve"> годы.</w:t>
            </w:r>
          </w:p>
        </w:tc>
      </w:tr>
      <w:tr w:rsidR="003C6E4A" w:rsidRPr="003C6E4A">
        <w:trPr>
          <w:trHeight w:val="600"/>
          <w:tblCellSpacing w:w="5" w:type="nil"/>
        </w:trPr>
        <w:tc>
          <w:tcPr>
            <w:tcW w:w="4284" w:type="dxa"/>
            <w:tcBorders>
              <w:left w:val="single" w:sz="4" w:space="0" w:color="auto"/>
              <w:bottom w:val="single" w:sz="4" w:space="0" w:color="auto"/>
              <w:right w:val="single" w:sz="4" w:space="0" w:color="auto"/>
            </w:tcBorders>
          </w:tcPr>
          <w:p w:rsidR="002202BC" w:rsidRPr="003C6E4A" w:rsidRDefault="002202BC" w:rsidP="00635B01">
            <w:pPr>
              <w:pStyle w:val="ConsPlusCell"/>
            </w:pPr>
            <w:r w:rsidRPr="003C6E4A">
              <w:t>Объемы и источники  финансирования</w:t>
            </w:r>
            <w:r w:rsidRPr="003C6E4A">
              <w:br/>
              <w:t>ведомственной  целевой   программы</w:t>
            </w:r>
            <w:r w:rsidRPr="003C6E4A">
              <w:br/>
              <w:t xml:space="preserve">функционирования                  </w:t>
            </w:r>
          </w:p>
        </w:tc>
        <w:tc>
          <w:tcPr>
            <w:tcW w:w="4760" w:type="dxa"/>
            <w:tcBorders>
              <w:left w:val="single" w:sz="4" w:space="0" w:color="auto"/>
              <w:bottom w:val="single" w:sz="4" w:space="0" w:color="auto"/>
              <w:right w:val="single" w:sz="4" w:space="0" w:color="auto"/>
            </w:tcBorders>
          </w:tcPr>
          <w:p w:rsidR="00916F3B" w:rsidRPr="006A6AE4" w:rsidRDefault="00916F3B" w:rsidP="00916F3B">
            <w:pPr>
              <w:pStyle w:val="ConsPlusCell"/>
              <w:rPr>
                <w:lang w:eastAsia="en-US"/>
              </w:rPr>
            </w:pPr>
            <w:r w:rsidRPr="006A6AE4">
              <w:rPr>
                <w:lang w:eastAsia="en-US"/>
              </w:rPr>
              <w:t>Средства местного бюджета</w:t>
            </w:r>
            <w:r w:rsidR="00865A91">
              <w:rPr>
                <w:lang w:eastAsia="en-US"/>
              </w:rPr>
              <w:t xml:space="preserve">, всего – </w:t>
            </w:r>
            <w:r>
              <w:rPr>
                <w:lang w:eastAsia="en-US"/>
              </w:rPr>
              <w:t>0,0</w:t>
            </w:r>
            <w:r w:rsidR="00865A91">
              <w:rPr>
                <w:lang w:eastAsia="en-US"/>
              </w:rPr>
              <w:t>0</w:t>
            </w:r>
            <w:r>
              <w:rPr>
                <w:lang w:eastAsia="en-US"/>
              </w:rPr>
              <w:t xml:space="preserve"> тыс</w:t>
            </w:r>
            <w:proofErr w:type="gramStart"/>
            <w:r>
              <w:rPr>
                <w:lang w:eastAsia="en-US"/>
              </w:rPr>
              <w:t>.р</w:t>
            </w:r>
            <w:proofErr w:type="gramEnd"/>
            <w:r>
              <w:rPr>
                <w:lang w:eastAsia="en-US"/>
              </w:rPr>
              <w:t>ублей</w:t>
            </w:r>
          </w:p>
          <w:p w:rsidR="00916F3B" w:rsidRPr="006A6AE4" w:rsidRDefault="00916F3B" w:rsidP="00916F3B">
            <w:pPr>
              <w:autoSpaceDE w:val="0"/>
              <w:adjustRightInd w:val="0"/>
              <w:jc w:val="both"/>
            </w:pPr>
            <w:r w:rsidRPr="006A6AE4">
              <w:t>201</w:t>
            </w:r>
            <w:r w:rsidR="002F345A">
              <w:t xml:space="preserve">6 </w:t>
            </w:r>
            <w:r w:rsidRPr="006A6AE4">
              <w:t xml:space="preserve">год – </w:t>
            </w:r>
            <w:r w:rsidR="002F345A">
              <w:t>0,00</w:t>
            </w:r>
            <w:r w:rsidRPr="006A6AE4">
              <w:t xml:space="preserve"> тыс. руб.;</w:t>
            </w:r>
          </w:p>
          <w:p w:rsidR="00916F3B" w:rsidRPr="006A6AE4" w:rsidRDefault="00916F3B" w:rsidP="00916F3B">
            <w:pPr>
              <w:autoSpaceDE w:val="0"/>
              <w:adjustRightInd w:val="0"/>
              <w:jc w:val="both"/>
            </w:pPr>
            <w:r w:rsidRPr="006A6AE4">
              <w:t>201</w:t>
            </w:r>
            <w:r w:rsidR="002F345A">
              <w:t xml:space="preserve">7 год – </w:t>
            </w:r>
            <w:r>
              <w:t>0,</w:t>
            </w:r>
            <w:r w:rsidR="002F345A">
              <w:t>0</w:t>
            </w:r>
            <w:r>
              <w:t>0</w:t>
            </w:r>
            <w:r w:rsidRPr="006A6AE4">
              <w:t xml:space="preserve"> тыс. руб.;</w:t>
            </w:r>
          </w:p>
          <w:p w:rsidR="002202BC" w:rsidRPr="003C6E4A" w:rsidRDefault="00916F3B" w:rsidP="002F345A">
            <w:pPr>
              <w:autoSpaceDE w:val="0"/>
              <w:adjustRightInd w:val="0"/>
              <w:jc w:val="both"/>
            </w:pPr>
            <w:r w:rsidRPr="006A6AE4">
              <w:t>201</w:t>
            </w:r>
            <w:r w:rsidR="002F345A">
              <w:t>8</w:t>
            </w:r>
            <w:r>
              <w:t xml:space="preserve"> год –</w:t>
            </w:r>
            <w:r w:rsidR="002F345A">
              <w:t xml:space="preserve"> </w:t>
            </w:r>
            <w:r>
              <w:rPr>
                <w:spacing w:val="3"/>
              </w:rPr>
              <w:t>0,</w:t>
            </w:r>
            <w:r w:rsidR="002F345A">
              <w:rPr>
                <w:spacing w:val="3"/>
              </w:rPr>
              <w:t>0</w:t>
            </w:r>
            <w:r>
              <w:rPr>
                <w:spacing w:val="3"/>
              </w:rPr>
              <w:t>0</w:t>
            </w:r>
            <w:r w:rsidRPr="006A6AE4">
              <w:t>тыс. руб.</w:t>
            </w:r>
          </w:p>
        </w:tc>
      </w:tr>
      <w:tr w:rsidR="003C6E4A" w:rsidRPr="003C6E4A">
        <w:trPr>
          <w:trHeight w:val="600"/>
          <w:tblCellSpacing w:w="5" w:type="nil"/>
        </w:trPr>
        <w:tc>
          <w:tcPr>
            <w:tcW w:w="4284" w:type="dxa"/>
            <w:tcBorders>
              <w:left w:val="single" w:sz="4" w:space="0" w:color="auto"/>
              <w:bottom w:val="single" w:sz="4" w:space="0" w:color="auto"/>
              <w:right w:val="single" w:sz="4" w:space="0" w:color="auto"/>
            </w:tcBorders>
          </w:tcPr>
          <w:p w:rsidR="002202BC" w:rsidRPr="003C6E4A" w:rsidRDefault="002202BC" w:rsidP="00635B01">
            <w:pPr>
              <w:pStyle w:val="ConsPlusCell"/>
            </w:pPr>
            <w:r w:rsidRPr="003C6E4A">
              <w:t>Ожидаемые   конечные    результаты</w:t>
            </w:r>
            <w:r w:rsidRPr="003C6E4A">
              <w:br/>
              <w:t>реализации  ведомственной  целевой</w:t>
            </w:r>
            <w:r w:rsidRPr="003C6E4A">
              <w:br/>
              <w:t xml:space="preserve">программы функционирования        </w:t>
            </w:r>
          </w:p>
        </w:tc>
        <w:tc>
          <w:tcPr>
            <w:tcW w:w="4760" w:type="dxa"/>
            <w:tcBorders>
              <w:left w:val="single" w:sz="4" w:space="0" w:color="auto"/>
              <w:bottom w:val="single" w:sz="4" w:space="0" w:color="auto"/>
              <w:right w:val="single" w:sz="4" w:space="0" w:color="auto"/>
            </w:tcBorders>
          </w:tcPr>
          <w:p w:rsidR="002202BC" w:rsidRPr="003C6E4A" w:rsidRDefault="002202BC" w:rsidP="005D2255">
            <w:pPr>
              <w:autoSpaceDE w:val="0"/>
              <w:adjustRightInd w:val="0"/>
              <w:ind w:firstLine="252"/>
              <w:jc w:val="both"/>
              <w:rPr>
                <w:rFonts w:eastAsia="Times New Roman"/>
              </w:rPr>
            </w:pPr>
            <w:r w:rsidRPr="003C6E4A">
              <w:rPr>
                <w:rFonts w:eastAsia="Times New Roman"/>
              </w:rPr>
              <w:t>В результате р</w:t>
            </w:r>
            <w:r w:rsidR="002F345A">
              <w:rPr>
                <w:rFonts w:eastAsia="Times New Roman"/>
              </w:rPr>
              <w:t>еализации программы к концу 2018</w:t>
            </w:r>
            <w:r w:rsidRPr="003C6E4A">
              <w:rPr>
                <w:rFonts w:eastAsia="Times New Roman"/>
              </w:rPr>
              <w:t xml:space="preserve"> года целевые показатели  программы достигнут следующих значений:     </w:t>
            </w:r>
          </w:p>
          <w:p w:rsidR="002202BC" w:rsidRPr="003C6E4A" w:rsidRDefault="002202BC" w:rsidP="00B0506F">
            <w:pPr>
              <w:pStyle w:val="ConsPlusNonformat"/>
              <w:ind w:left="2"/>
              <w:rPr>
                <w:rFonts w:ascii="Times New Roman" w:hAnsi="Times New Roman" w:cs="Times New Roman"/>
                <w:sz w:val="24"/>
                <w:szCs w:val="24"/>
              </w:rPr>
            </w:pPr>
            <w:r w:rsidRPr="003C6E4A">
              <w:rPr>
                <w:rFonts w:ascii="Times New Roman" w:hAnsi="Times New Roman" w:cs="Times New Roman"/>
                <w:sz w:val="24"/>
                <w:szCs w:val="24"/>
              </w:rPr>
              <w:t xml:space="preserve">Наличие согласованных </w:t>
            </w:r>
            <w:proofErr w:type="gramStart"/>
            <w:r w:rsidRPr="003C6E4A">
              <w:rPr>
                <w:rFonts w:ascii="Times New Roman" w:hAnsi="Times New Roman" w:cs="Times New Roman"/>
                <w:sz w:val="24"/>
                <w:szCs w:val="24"/>
              </w:rPr>
              <w:t>элементов Стандарта деятельности органов местного самоуправления</w:t>
            </w:r>
            <w:proofErr w:type="gramEnd"/>
            <w:r w:rsidRPr="003C6E4A">
              <w:rPr>
                <w:rFonts w:ascii="Times New Roman" w:hAnsi="Times New Roman" w:cs="Times New Roman"/>
                <w:sz w:val="24"/>
                <w:szCs w:val="24"/>
              </w:rPr>
              <w:t xml:space="preserve"> по обеспечению благоприятного инвестиционного климата в муниципальном образовании – 100% от требуемого количества; </w:t>
            </w:r>
          </w:p>
          <w:p w:rsidR="002202BC" w:rsidRPr="003C6E4A" w:rsidRDefault="002202BC" w:rsidP="00B0506F">
            <w:pPr>
              <w:pStyle w:val="ConsPlusNonformat"/>
              <w:ind w:left="2"/>
              <w:rPr>
                <w:rFonts w:ascii="Times New Roman" w:hAnsi="Times New Roman" w:cs="Times New Roman"/>
                <w:sz w:val="24"/>
                <w:szCs w:val="24"/>
              </w:rPr>
            </w:pPr>
            <w:r w:rsidRPr="003C6E4A">
              <w:rPr>
                <w:rFonts w:ascii="Times New Roman" w:hAnsi="Times New Roman" w:cs="Times New Roman"/>
                <w:sz w:val="24"/>
                <w:szCs w:val="24"/>
              </w:rPr>
              <w:t>Количество нормативных правовых документов, получивших положительную оценку общественного совета по улучшению инвестиционного климата – 100% от запланированного уровня;</w:t>
            </w:r>
          </w:p>
          <w:p w:rsidR="002202BC" w:rsidRPr="003C6E4A" w:rsidRDefault="002202BC" w:rsidP="002F345A">
            <w:pPr>
              <w:pStyle w:val="ConsPlusNonformat"/>
              <w:ind w:left="2"/>
            </w:pPr>
          </w:p>
        </w:tc>
      </w:tr>
    </w:tbl>
    <w:p w:rsidR="002202BC" w:rsidRPr="003C6E4A" w:rsidRDefault="002202BC" w:rsidP="00F10E23">
      <w:pPr>
        <w:pStyle w:val="Standard"/>
        <w:tabs>
          <w:tab w:val="left" w:pos="1605"/>
        </w:tabs>
        <w:snapToGrid w:val="0"/>
        <w:rPr>
          <w:rFonts w:ascii="Times New Roman" w:hAnsi="Times New Roman" w:cs="Times New Roman"/>
          <w:sz w:val="28"/>
          <w:szCs w:val="28"/>
        </w:rPr>
      </w:pPr>
    </w:p>
    <w:p w:rsidR="002202BC" w:rsidRPr="003C6E4A" w:rsidRDefault="002202BC" w:rsidP="004C2F6F">
      <w:pPr>
        <w:autoSpaceDE w:val="0"/>
        <w:adjustRightInd w:val="0"/>
        <w:jc w:val="center"/>
      </w:pPr>
    </w:p>
    <w:p w:rsidR="002202BC" w:rsidRPr="003C6E4A" w:rsidRDefault="002202BC" w:rsidP="00BA70EE">
      <w:pPr>
        <w:pStyle w:val="Standard"/>
        <w:spacing w:after="0" w:line="240" w:lineRule="auto"/>
        <w:jc w:val="center"/>
        <w:rPr>
          <w:rFonts w:ascii="Times New Roman" w:hAnsi="Times New Roman" w:cs="Times New Roman"/>
          <w:b/>
          <w:bCs/>
          <w:sz w:val="28"/>
          <w:szCs w:val="28"/>
        </w:rPr>
      </w:pPr>
      <w:r w:rsidRPr="003C6E4A">
        <w:rPr>
          <w:rFonts w:ascii="Times New Roman" w:hAnsi="Times New Roman" w:cs="Times New Roman"/>
          <w:b/>
          <w:bCs/>
          <w:sz w:val="28"/>
          <w:szCs w:val="28"/>
        </w:rPr>
        <w:t>1. Характеристика проблемы и обоснование ее решения</w:t>
      </w:r>
    </w:p>
    <w:p w:rsidR="002202BC" w:rsidRPr="003C6E4A" w:rsidRDefault="002202BC" w:rsidP="00BA70EE">
      <w:pPr>
        <w:pStyle w:val="Standard"/>
        <w:spacing w:after="0" w:line="240" w:lineRule="auto"/>
        <w:jc w:val="center"/>
        <w:rPr>
          <w:rFonts w:ascii="Times New Roman" w:hAnsi="Times New Roman" w:cs="Times New Roman"/>
          <w:b/>
          <w:bCs/>
          <w:sz w:val="28"/>
          <w:szCs w:val="28"/>
        </w:rPr>
      </w:pPr>
    </w:p>
    <w:p w:rsidR="002202BC" w:rsidRPr="003C6E4A" w:rsidRDefault="002202BC" w:rsidP="00CC6BA4">
      <w:pPr>
        <w:spacing w:line="288" w:lineRule="auto"/>
        <w:ind w:firstLine="709"/>
        <w:jc w:val="both"/>
        <w:rPr>
          <w:sz w:val="28"/>
          <w:szCs w:val="28"/>
        </w:rPr>
      </w:pPr>
      <w:r w:rsidRPr="003C6E4A">
        <w:rPr>
          <w:sz w:val="28"/>
          <w:szCs w:val="28"/>
        </w:rPr>
        <w:t>Степень инвестиционной привлекательности является определяющим условием активной инвестиционной деятельности, а, следовательно, и эффективного социально-экономического развития экономики. Высокая экономическая активность российских регионов и существенное увеличение притока инвестиций в экономику в значительной степени обусловлены результатом многолетней успешной работы властей по повышению инвестиционной привлекательности своих территорий. Инвестиционная привлекательность района играет огромную роль в системе комплексного подхода к оценке эффективности функционирования экономики. Создание максимально благоприятных условий для начала и развития бизнеса и инвестирования, повышение его конкурентоспособности является одной из главных задач экономической и инвестиционной политики.</w:t>
      </w:r>
    </w:p>
    <w:p w:rsidR="002202BC" w:rsidRPr="003C6E4A" w:rsidRDefault="002202BC" w:rsidP="008E53D4">
      <w:pPr>
        <w:spacing w:line="288" w:lineRule="auto"/>
        <w:ind w:firstLine="709"/>
        <w:jc w:val="both"/>
        <w:rPr>
          <w:sz w:val="28"/>
          <w:szCs w:val="28"/>
        </w:rPr>
      </w:pPr>
      <w:r w:rsidRPr="003C6E4A">
        <w:rPr>
          <w:sz w:val="28"/>
          <w:szCs w:val="28"/>
        </w:rPr>
        <w:t xml:space="preserve">Привлечение инвестиций является одной из наиболее обсуждаемых как на </w:t>
      </w:r>
      <w:proofErr w:type="gramStart"/>
      <w:r w:rsidRPr="003C6E4A">
        <w:rPr>
          <w:sz w:val="28"/>
          <w:szCs w:val="28"/>
        </w:rPr>
        <w:t>федеральном</w:t>
      </w:r>
      <w:proofErr w:type="gramEnd"/>
      <w:r w:rsidRPr="003C6E4A">
        <w:rPr>
          <w:sz w:val="28"/>
          <w:szCs w:val="28"/>
        </w:rPr>
        <w:t>, так и на региональном уровнях задач органов государственной власти. Практика реализации мер по созданию условий для осуществления инвестиционной деятельности на уровне субъектов Российской Федерации показывает необходимость не только привлечения к этой работе муниципальных образований, но и проведения еще более серьезной оптимизации механизмов взаимодействия с инвесторами на местном уровне. Фактический успех в работе с конкретными инвесторами определяется тем, как выстроена система поддержки инвестиционной деятельности и привлечения инвестиций на местах.</w:t>
      </w:r>
    </w:p>
    <w:p w:rsidR="002202BC" w:rsidRPr="003C6E4A" w:rsidRDefault="00B43111" w:rsidP="008E53D4">
      <w:pPr>
        <w:spacing w:line="288" w:lineRule="auto"/>
        <w:ind w:firstLine="709"/>
        <w:jc w:val="both"/>
        <w:rPr>
          <w:sz w:val="28"/>
          <w:szCs w:val="28"/>
        </w:rPr>
      </w:pPr>
      <w:r>
        <w:rPr>
          <w:sz w:val="28"/>
          <w:szCs w:val="28"/>
        </w:rPr>
        <w:t>В целях повышение</w:t>
      </w:r>
      <w:r w:rsidR="002202BC" w:rsidRPr="003C6E4A">
        <w:rPr>
          <w:sz w:val="28"/>
          <w:szCs w:val="28"/>
        </w:rPr>
        <w:t xml:space="preserve"> эффективности деятельности органов местного самоуправления по привлечению инвестиций и создания благоприятных условий для осуществления инвестиционной деятельности на муниципальном уровне необходимо разработать Стандарт деятельности органов местного самоуправления по обеспечению благоприятного инвестиционного климата в муниципальном образовании.</w:t>
      </w:r>
    </w:p>
    <w:p w:rsidR="002202BC" w:rsidRPr="003C6E4A" w:rsidRDefault="002202BC" w:rsidP="00CC6BA4">
      <w:pPr>
        <w:spacing w:line="288" w:lineRule="auto"/>
        <w:ind w:firstLine="709"/>
        <w:jc w:val="both"/>
        <w:rPr>
          <w:sz w:val="28"/>
          <w:szCs w:val="28"/>
        </w:rPr>
      </w:pPr>
      <w:r w:rsidRPr="003C6E4A">
        <w:rPr>
          <w:sz w:val="28"/>
          <w:szCs w:val="28"/>
        </w:rPr>
        <w:t>Муниципальное образование «</w:t>
      </w:r>
      <w:proofErr w:type="spellStart"/>
      <w:r w:rsidRPr="003C6E4A">
        <w:rPr>
          <w:sz w:val="28"/>
          <w:szCs w:val="28"/>
        </w:rPr>
        <w:t>Усть-Коксинский</w:t>
      </w:r>
      <w:proofErr w:type="spellEnd"/>
      <w:r w:rsidRPr="003C6E4A">
        <w:rPr>
          <w:sz w:val="28"/>
          <w:szCs w:val="28"/>
        </w:rPr>
        <w:t xml:space="preserve"> район» - регион с уникальным, рекреационным, гидроэнергетическим и биосферным потенциалом. Природный потенциал позволяет определить в качестве приоритетных направлений - развитие туристско-рекреационной сферы. </w:t>
      </w:r>
    </w:p>
    <w:p w:rsidR="002202BC" w:rsidRPr="003C6E4A" w:rsidRDefault="002202BC" w:rsidP="001B6278">
      <w:pPr>
        <w:spacing w:line="288" w:lineRule="auto"/>
        <w:ind w:firstLine="709"/>
        <w:jc w:val="both"/>
        <w:rPr>
          <w:sz w:val="28"/>
          <w:szCs w:val="28"/>
        </w:rPr>
      </w:pPr>
      <w:r w:rsidRPr="003C6E4A">
        <w:rPr>
          <w:sz w:val="28"/>
          <w:szCs w:val="28"/>
        </w:rPr>
        <w:t xml:space="preserve">Основными источниками инвестиций в основной капитал являются бюджетные средства, которые составили более 50% от общего объема инвестиций в районе. Преобладающая часть инвестиций направляются на </w:t>
      </w:r>
      <w:r w:rsidRPr="003C6E4A">
        <w:rPr>
          <w:sz w:val="28"/>
          <w:szCs w:val="28"/>
        </w:rPr>
        <w:lastRenderedPageBreak/>
        <w:t xml:space="preserve">здания  и сооружения (77%). </w:t>
      </w:r>
    </w:p>
    <w:p w:rsidR="002202BC" w:rsidRPr="003C6E4A" w:rsidRDefault="002202BC" w:rsidP="001B6278">
      <w:pPr>
        <w:spacing w:line="288" w:lineRule="auto"/>
        <w:ind w:firstLine="709"/>
        <w:jc w:val="both"/>
        <w:rPr>
          <w:sz w:val="28"/>
          <w:szCs w:val="28"/>
        </w:rPr>
      </w:pPr>
      <w:r w:rsidRPr="003C6E4A">
        <w:rPr>
          <w:sz w:val="28"/>
          <w:szCs w:val="28"/>
        </w:rPr>
        <w:t>Основными проблемами и ограничениями в привлечении инвестиций в МО «</w:t>
      </w:r>
      <w:proofErr w:type="spellStart"/>
      <w:r w:rsidRPr="003C6E4A">
        <w:rPr>
          <w:sz w:val="28"/>
          <w:szCs w:val="28"/>
        </w:rPr>
        <w:t>Усть-Коксинский</w:t>
      </w:r>
      <w:proofErr w:type="spellEnd"/>
      <w:r w:rsidRPr="003C6E4A">
        <w:rPr>
          <w:sz w:val="28"/>
          <w:szCs w:val="28"/>
        </w:rPr>
        <w:t xml:space="preserve"> район» являются следующие факторы:</w:t>
      </w:r>
    </w:p>
    <w:p w:rsidR="002202BC" w:rsidRPr="003C6E4A" w:rsidRDefault="002202BC" w:rsidP="001B6278">
      <w:pPr>
        <w:spacing w:line="288" w:lineRule="auto"/>
        <w:ind w:firstLine="709"/>
        <w:jc w:val="both"/>
        <w:rPr>
          <w:sz w:val="28"/>
          <w:szCs w:val="28"/>
        </w:rPr>
      </w:pPr>
      <w:r w:rsidRPr="003C6E4A">
        <w:rPr>
          <w:sz w:val="28"/>
          <w:szCs w:val="28"/>
        </w:rPr>
        <w:t xml:space="preserve">несоответствие инфраструктуры потребностям потенциальных инвесторов; </w:t>
      </w:r>
    </w:p>
    <w:p w:rsidR="002202BC" w:rsidRPr="003C6E4A" w:rsidRDefault="002202BC" w:rsidP="001B6278">
      <w:pPr>
        <w:spacing w:line="288" w:lineRule="auto"/>
        <w:ind w:firstLine="709"/>
        <w:jc w:val="both"/>
        <w:rPr>
          <w:sz w:val="28"/>
          <w:szCs w:val="28"/>
        </w:rPr>
      </w:pPr>
      <w:r w:rsidRPr="003C6E4A">
        <w:rPr>
          <w:sz w:val="28"/>
          <w:szCs w:val="28"/>
        </w:rPr>
        <w:t xml:space="preserve">периферийность территориального расположения, отдаленность, предопределяющая повышенные затраты и неконкурентоспособность производства товаров массового потребления; </w:t>
      </w:r>
    </w:p>
    <w:p w:rsidR="002202BC" w:rsidRPr="003C6E4A" w:rsidRDefault="002202BC" w:rsidP="001B6278">
      <w:pPr>
        <w:spacing w:line="288" w:lineRule="auto"/>
        <w:ind w:firstLine="709"/>
        <w:jc w:val="both"/>
        <w:rPr>
          <w:sz w:val="28"/>
          <w:szCs w:val="28"/>
        </w:rPr>
      </w:pPr>
      <w:r w:rsidRPr="003C6E4A">
        <w:rPr>
          <w:sz w:val="28"/>
          <w:szCs w:val="28"/>
        </w:rPr>
        <w:t>недостаточный уровень государственной поддержки;</w:t>
      </w:r>
    </w:p>
    <w:p w:rsidR="002202BC" w:rsidRPr="003C6E4A" w:rsidRDefault="002202BC" w:rsidP="001B6278">
      <w:pPr>
        <w:spacing w:line="288" w:lineRule="auto"/>
        <w:ind w:firstLine="709"/>
        <w:jc w:val="both"/>
        <w:rPr>
          <w:sz w:val="28"/>
          <w:szCs w:val="28"/>
        </w:rPr>
      </w:pPr>
      <w:r w:rsidRPr="003C6E4A">
        <w:rPr>
          <w:sz w:val="28"/>
          <w:szCs w:val="28"/>
        </w:rPr>
        <w:t>несовершенство механизма привлечения в инвестиционную сферу денежных средств</w:t>
      </w:r>
      <w:r w:rsidR="002C2AF5">
        <w:rPr>
          <w:sz w:val="28"/>
          <w:szCs w:val="28"/>
        </w:rPr>
        <w:t>,</w:t>
      </w:r>
      <w:r w:rsidRPr="003C6E4A">
        <w:rPr>
          <w:sz w:val="28"/>
          <w:szCs w:val="28"/>
        </w:rPr>
        <w:t xml:space="preserve"> граждан и юридических лиц;</w:t>
      </w:r>
    </w:p>
    <w:p w:rsidR="002202BC" w:rsidRPr="003C6E4A" w:rsidRDefault="002202BC" w:rsidP="001B6278">
      <w:pPr>
        <w:spacing w:line="288" w:lineRule="auto"/>
        <w:ind w:firstLine="709"/>
        <w:jc w:val="both"/>
        <w:rPr>
          <w:sz w:val="28"/>
          <w:szCs w:val="28"/>
        </w:rPr>
      </w:pPr>
      <w:r w:rsidRPr="003C6E4A">
        <w:rPr>
          <w:sz w:val="28"/>
          <w:szCs w:val="28"/>
        </w:rPr>
        <w:t>неразвитая производственная инфраструктура строительства;</w:t>
      </w:r>
    </w:p>
    <w:p w:rsidR="002202BC" w:rsidRPr="003C6E4A" w:rsidRDefault="002202BC" w:rsidP="001B6278">
      <w:pPr>
        <w:spacing w:line="288" w:lineRule="auto"/>
        <w:ind w:firstLine="709"/>
        <w:jc w:val="both"/>
        <w:rPr>
          <w:sz w:val="28"/>
          <w:szCs w:val="28"/>
        </w:rPr>
      </w:pPr>
      <w:r w:rsidRPr="003C6E4A">
        <w:rPr>
          <w:sz w:val="28"/>
          <w:szCs w:val="28"/>
        </w:rPr>
        <w:t xml:space="preserve">недостаток средств на квалифицированную разработку инвестиционных проектов у большинства инициаторов. </w:t>
      </w:r>
    </w:p>
    <w:p w:rsidR="002202BC" w:rsidRPr="007B0D68" w:rsidRDefault="002202BC" w:rsidP="00546848">
      <w:pPr>
        <w:spacing w:line="288" w:lineRule="auto"/>
        <w:jc w:val="both"/>
        <w:rPr>
          <w:sz w:val="28"/>
          <w:szCs w:val="28"/>
        </w:rPr>
      </w:pPr>
      <w:r w:rsidRPr="007B0D68">
        <w:rPr>
          <w:sz w:val="28"/>
          <w:szCs w:val="28"/>
        </w:rPr>
        <w:t>В целях преодоления указанных проблем администрацией МО «</w:t>
      </w:r>
      <w:proofErr w:type="spellStart"/>
      <w:r w:rsidRPr="007B0D68">
        <w:rPr>
          <w:sz w:val="28"/>
          <w:szCs w:val="28"/>
        </w:rPr>
        <w:t>Усть-Коксинский</w:t>
      </w:r>
      <w:proofErr w:type="spellEnd"/>
      <w:r w:rsidRPr="007B0D68">
        <w:rPr>
          <w:sz w:val="28"/>
          <w:szCs w:val="28"/>
        </w:rPr>
        <w:t xml:space="preserve"> район» будет формироваться Стандарт деятельности органа местного самоуправления по </w:t>
      </w:r>
      <w:r w:rsidR="007B0D68" w:rsidRPr="007B0D68">
        <w:rPr>
          <w:sz w:val="28"/>
          <w:szCs w:val="28"/>
        </w:rPr>
        <w:t>инвестиционной привлекательности</w:t>
      </w:r>
      <w:r w:rsidRPr="007B0D68">
        <w:rPr>
          <w:sz w:val="28"/>
          <w:szCs w:val="28"/>
        </w:rPr>
        <w:t xml:space="preserve"> в муниципальном образовании. </w:t>
      </w:r>
    </w:p>
    <w:p w:rsidR="002202BC" w:rsidRPr="003C6E4A" w:rsidRDefault="002202BC" w:rsidP="009F3EB5">
      <w:pPr>
        <w:autoSpaceDE w:val="0"/>
        <w:adjustRightInd w:val="0"/>
        <w:ind w:firstLine="540"/>
        <w:jc w:val="both"/>
      </w:pPr>
    </w:p>
    <w:p w:rsidR="002202BC" w:rsidRPr="003C6E4A" w:rsidRDefault="002202BC" w:rsidP="003529E2">
      <w:pPr>
        <w:widowControl/>
        <w:numPr>
          <w:ilvl w:val="0"/>
          <w:numId w:val="10"/>
        </w:numPr>
        <w:suppressAutoHyphens w:val="0"/>
        <w:autoSpaceDN/>
        <w:jc w:val="center"/>
        <w:textAlignment w:val="auto"/>
        <w:rPr>
          <w:b/>
          <w:bCs/>
          <w:sz w:val="28"/>
          <w:szCs w:val="28"/>
        </w:rPr>
      </w:pPr>
      <w:r w:rsidRPr="003C6E4A">
        <w:rPr>
          <w:b/>
          <w:bCs/>
          <w:sz w:val="28"/>
          <w:szCs w:val="28"/>
        </w:rPr>
        <w:t>Цели, задачи и сроки реализации Программы</w:t>
      </w:r>
    </w:p>
    <w:p w:rsidR="002202BC" w:rsidRPr="003C6E4A" w:rsidRDefault="002202BC" w:rsidP="00F10E23">
      <w:pPr>
        <w:pStyle w:val="ConsPlusCell"/>
        <w:jc w:val="both"/>
        <w:rPr>
          <w:sz w:val="28"/>
          <w:szCs w:val="28"/>
        </w:rPr>
      </w:pPr>
    </w:p>
    <w:p w:rsidR="002202BC" w:rsidRPr="003C6E4A" w:rsidRDefault="002202BC" w:rsidP="003C333F">
      <w:pPr>
        <w:ind w:firstLine="709"/>
        <w:jc w:val="both"/>
        <w:rPr>
          <w:sz w:val="28"/>
          <w:szCs w:val="28"/>
        </w:rPr>
      </w:pPr>
      <w:r w:rsidRPr="003C6E4A">
        <w:rPr>
          <w:sz w:val="28"/>
          <w:szCs w:val="28"/>
        </w:rPr>
        <w:t xml:space="preserve">Программа должна обеспечить достижение главной цели – Внедрение Стандарта деятельности органов местного самоуправления </w:t>
      </w:r>
      <w:r w:rsidR="00546848" w:rsidRPr="007B0D68">
        <w:rPr>
          <w:sz w:val="28"/>
          <w:szCs w:val="28"/>
        </w:rPr>
        <w:t>по инвестиционной привлекательности</w:t>
      </w:r>
      <w:r w:rsidRPr="003C6E4A">
        <w:rPr>
          <w:sz w:val="28"/>
          <w:szCs w:val="28"/>
        </w:rPr>
        <w:t xml:space="preserve"> в муниципальном образовании.</w:t>
      </w:r>
    </w:p>
    <w:p w:rsidR="002202BC" w:rsidRPr="003C6E4A" w:rsidRDefault="002202BC" w:rsidP="003C333F">
      <w:pPr>
        <w:ind w:firstLine="720"/>
        <w:jc w:val="both"/>
        <w:rPr>
          <w:sz w:val="28"/>
          <w:szCs w:val="28"/>
        </w:rPr>
      </w:pPr>
      <w:r w:rsidRPr="003C6E4A">
        <w:rPr>
          <w:sz w:val="28"/>
          <w:szCs w:val="28"/>
        </w:rPr>
        <w:t xml:space="preserve">Для достижения поставленной цели необходимо решить следующие задачи: </w:t>
      </w:r>
    </w:p>
    <w:p w:rsidR="002202BC" w:rsidRPr="003C6E4A" w:rsidRDefault="002202BC" w:rsidP="003C333F">
      <w:pPr>
        <w:ind w:firstLine="720"/>
        <w:jc w:val="both"/>
        <w:rPr>
          <w:sz w:val="28"/>
          <w:szCs w:val="28"/>
        </w:rPr>
      </w:pPr>
      <w:r w:rsidRPr="003C6E4A">
        <w:rPr>
          <w:sz w:val="28"/>
          <w:szCs w:val="28"/>
        </w:rPr>
        <w:t xml:space="preserve">1. формирование нормативной правовой базы </w:t>
      </w:r>
      <w:r w:rsidR="00546848" w:rsidRPr="007B0D68">
        <w:rPr>
          <w:sz w:val="28"/>
          <w:szCs w:val="28"/>
        </w:rPr>
        <w:t>по инвестиционной привлекательности</w:t>
      </w:r>
      <w:r w:rsidRPr="003C6E4A">
        <w:rPr>
          <w:sz w:val="28"/>
          <w:szCs w:val="28"/>
        </w:rPr>
        <w:t>;</w:t>
      </w:r>
    </w:p>
    <w:p w:rsidR="002202BC" w:rsidRDefault="002202BC" w:rsidP="003C333F">
      <w:pPr>
        <w:ind w:firstLine="720"/>
        <w:jc w:val="both"/>
        <w:rPr>
          <w:sz w:val="28"/>
          <w:szCs w:val="28"/>
        </w:rPr>
      </w:pPr>
      <w:r w:rsidRPr="003C6E4A">
        <w:rPr>
          <w:sz w:val="28"/>
          <w:szCs w:val="28"/>
        </w:rPr>
        <w:t>2. организация деятельности органов местного самоуправления по обеспечению благопр</w:t>
      </w:r>
      <w:r w:rsidR="002C2AF5">
        <w:rPr>
          <w:sz w:val="28"/>
          <w:szCs w:val="28"/>
        </w:rPr>
        <w:t>иятного инвестиционного климата;</w:t>
      </w:r>
      <w:r w:rsidRPr="003C6E4A">
        <w:rPr>
          <w:sz w:val="28"/>
          <w:szCs w:val="28"/>
        </w:rPr>
        <w:t xml:space="preserve"> </w:t>
      </w:r>
    </w:p>
    <w:p w:rsidR="002C2AF5" w:rsidRPr="002C2AF5" w:rsidRDefault="002C2AF5" w:rsidP="003C333F">
      <w:pPr>
        <w:ind w:firstLine="720"/>
        <w:jc w:val="both"/>
        <w:rPr>
          <w:sz w:val="28"/>
          <w:szCs w:val="28"/>
        </w:rPr>
      </w:pPr>
      <w:r w:rsidRPr="002C2AF5">
        <w:rPr>
          <w:rFonts w:eastAsia="Times New Roman"/>
          <w:sz w:val="28"/>
          <w:szCs w:val="28"/>
          <w:lang w:eastAsia="ru-RU"/>
        </w:rPr>
        <w:t>3.Развитие материальной базы туризма в районе.</w:t>
      </w:r>
    </w:p>
    <w:p w:rsidR="002202BC" w:rsidRPr="003C6E4A" w:rsidRDefault="002202BC" w:rsidP="003C333F">
      <w:pPr>
        <w:tabs>
          <w:tab w:val="left" w:pos="7254"/>
        </w:tabs>
        <w:ind w:firstLine="708"/>
        <w:jc w:val="both"/>
        <w:rPr>
          <w:sz w:val="28"/>
          <w:szCs w:val="28"/>
        </w:rPr>
      </w:pPr>
      <w:r w:rsidRPr="003C6E4A">
        <w:rPr>
          <w:sz w:val="28"/>
          <w:szCs w:val="28"/>
        </w:rPr>
        <w:t>С</w:t>
      </w:r>
      <w:r w:rsidR="002C2AF5">
        <w:rPr>
          <w:sz w:val="28"/>
          <w:szCs w:val="28"/>
        </w:rPr>
        <w:t>рок реализации программы -  2016</w:t>
      </w:r>
      <w:r w:rsidRPr="003C6E4A">
        <w:rPr>
          <w:sz w:val="28"/>
          <w:szCs w:val="28"/>
        </w:rPr>
        <w:t xml:space="preserve"> - 201</w:t>
      </w:r>
      <w:r w:rsidR="002C2AF5">
        <w:rPr>
          <w:sz w:val="28"/>
          <w:szCs w:val="28"/>
        </w:rPr>
        <w:t>8</w:t>
      </w:r>
      <w:r w:rsidRPr="003C6E4A">
        <w:rPr>
          <w:sz w:val="28"/>
          <w:szCs w:val="28"/>
        </w:rPr>
        <w:t xml:space="preserve"> годы.</w:t>
      </w:r>
      <w:r w:rsidRPr="003C6E4A">
        <w:rPr>
          <w:sz w:val="28"/>
          <w:szCs w:val="28"/>
        </w:rPr>
        <w:tab/>
      </w:r>
    </w:p>
    <w:p w:rsidR="002202BC" w:rsidRPr="003C6E4A" w:rsidRDefault="002202BC" w:rsidP="003C333F">
      <w:pPr>
        <w:tabs>
          <w:tab w:val="left" w:pos="7254"/>
        </w:tabs>
        <w:ind w:firstLine="708"/>
        <w:jc w:val="both"/>
        <w:rPr>
          <w:sz w:val="28"/>
          <w:szCs w:val="28"/>
        </w:rPr>
      </w:pPr>
    </w:p>
    <w:p w:rsidR="002202BC" w:rsidRPr="003C6E4A" w:rsidRDefault="002202BC" w:rsidP="001644D8">
      <w:pPr>
        <w:pStyle w:val="ConsPlusNormal"/>
        <w:ind w:firstLine="0"/>
        <w:jc w:val="center"/>
        <w:rPr>
          <w:rFonts w:ascii="Times New Roman" w:hAnsi="Times New Roman" w:cs="Times New Roman"/>
          <w:b/>
          <w:bCs/>
          <w:sz w:val="28"/>
          <w:szCs w:val="28"/>
        </w:rPr>
      </w:pPr>
      <w:r w:rsidRPr="003C6E4A">
        <w:rPr>
          <w:rFonts w:ascii="Times New Roman" w:hAnsi="Times New Roman" w:cs="Times New Roman"/>
          <w:b/>
          <w:bCs/>
          <w:sz w:val="28"/>
          <w:szCs w:val="28"/>
        </w:rPr>
        <w:t>3. Описание ожидаемых конечных результатов реализации Программы</w:t>
      </w:r>
    </w:p>
    <w:p w:rsidR="002202BC" w:rsidRPr="003C6E4A" w:rsidRDefault="002202BC" w:rsidP="003C333F">
      <w:pPr>
        <w:tabs>
          <w:tab w:val="left" w:pos="7254"/>
        </w:tabs>
        <w:ind w:firstLine="708"/>
        <w:jc w:val="both"/>
        <w:rPr>
          <w:sz w:val="28"/>
          <w:szCs w:val="28"/>
        </w:rPr>
      </w:pPr>
    </w:p>
    <w:p w:rsidR="002202BC" w:rsidRPr="003C6E4A" w:rsidRDefault="002202BC" w:rsidP="00C143BD">
      <w:pPr>
        <w:ind w:firstLine="720"/>
        <w:jc w:val="both"/>
        <w:rPr>
          <w:sz w:val="28"/>
          <w:szCs w:val="28"/>
        </w:rPr>
      </w:pPr>
      <w:r w:rsidRPr="003C6E4A">
        <w:rPr>
          <w:sz w:val="28"/>
          <w:szCs w:val="28"/>
        </w:rPr>
        <w:t xml:space="preserve">Внедрение Стандарта деятельности органов местного самоуправления </w:t>
      </w:r>
      <w:r w:rsidR="00546848" w:rsidRPr="007B0D68">
        <w:rPr>
          <w:sz w:val="28"/>
          <w:szCs w:val="28"/>
        </w:rPr>
        <w:t>по инвестиционной привлекательности</w:t>
      </w:r>
      <w:r w:rsidRPr="003C6E4A">
        <w:rPr>
          <w:sz w:val="28"/>
          <w:szCs w:val="28"/>
        </w:rPr>
        <w:t xml:space="preserve"> в муниципальном образовании будет способствовать привлечению частных инвестиций на территорию муниципального образования.</w:t>
      </w:r>
    </w:p>
    <w:p w:rsidR="002202BC" w:rsidRPr="003C6E4A" w:rsidRDefault="002202BC" w:rsidP="00C143BD">
      <w:pPr>
        <w:ind w:firstLine="720"/>
        <w:jc w:val="both"/>
        <w:rPr>
          <w:sz w:val="28"/>
          <w:szCs w:val="28"/>
        </w:rPr>
      </w:pPr>
      <w:r w:rsidRPr="003C6E4A">
        <w:rPr>
          <w:sz w:val="28"/>
          <w:szCs w:val="28"/>
        </w:rPr>
        <w:t xml:space="preserve">Планируемые индикаторы результативности реализации Программы, приведены в приложении № 1 к настоящей Программе в целом за период ее </w:t>
      </w:r>
      <w:r w:rsidRPr="003C6E4A">
        <w:rPr>
          <w:sz w:val="28"/>
          <w:szCs w:val="28"/>
        </w:rPr>
        <w:lastRenderedPageBreak/>
        <w:t>реализации с разбивкой по годам.</w:t>
      </w:r>
    </w:p>
    <w:p w:rsidR="002202BC" w:rsidRPr="003C6E4A" w:rsidRDefault="002202BC" w:rsidP="00C143BD">
      <w:pPr>
        <w:ind w:firstLine="720"/>
        <w:jc w:val="both"/>
        <w:rPr>
          <w:sz w:val="28"/>
          <w:szCs w:val="28"/>
        </w:rPr>
      </w:pPr>
      <w:r w:rsidRPr="003C6E4A">
        <w:rPr>
          <w:sz w:val="28"/>
          <w:szCs w:val="28"/>
        </w:rPr>
        <w:t>Методика расчета целевых показателей, отражающих достижение цели и решения задач Программы:</w:t>
      </w:r>
    </w:p>
    <w:p w:rsidR="002202BC" w:rsidRPr="003C6E4A" w:rsidRDefault="002202BC" w:rsidP="00C143BD">
      <w:pPr>
        <w:ind w:firstLine="720"/>
        <w:jc w:val="both"/>
        <w:rPr>
          <w:sz w:val="28"/>
          <w:szCs w:val="28"/>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2770"/>
        <w:gridCol w:w="1106"/>
        <w:gridCol w:w="4110"/>
        <w:gridCol w:w="1304"/>
      </w:tblGrid>
      <w:tr w:rsidR="003C6E4A" w:rsidRPr="003C6E4A">
        <w:trPr>
          <w:trHeight w:val="621"/>
          <w:tblHeader/>
        </w:trPr>
        <w:tc>
          <w:tcPr>
            <w:tcW w:w="599" w:type="dxa"/>
            <w:vAlign w:val="center"/>
          </w:tcPr>
          <w:p w:rsidR="002202BC" w:rsidRPr="003C6E4A" w:rsidRDefault="002202BC" w:rsidP="00DF7E63">
            <w:pPr>
              <w:jc w:val="center"/>
              <w:rPr>
                <w:b/>
                <w:bCs/>
                <w:sz w:val="20"/>
                <w:szCs w:val="20"/>
                <w:lang w:eastAsia="ru-RU"/>
              </w:rPr>
            </w:pPr>
            <w:r w:rsidRPr="003C6E4A">
              <w:rPr>
                <w:b/>
                <w:bCs/>
                <w:sz w:val="20"/>
                <w:szCs w:val="20"/>
                <w:lang w:eastAsia="ru-RU"/>
              </w:rPr>
              <w:t xml:space="preserve">№ </w:t>
            </w:r>
            <w:proofErr w:type="spellStart"/>
            <w:proofErr w:type="gramStart"/>
            <w:r w:rsidRPr="003C6E4A">
              <w:rPr>
                <w:b/>
                <w:bCs/>
                <w:sz w:val="20"/>
                <w:szCs w:val="20"/>
                <w:lang w:eastAsia="ru-RU"/>
              </w:rPr>
              <w:t>п</w:t>
            </w:r>
            <w:proofErr w:type="spellEnd"/>
            <w:proofErr w:type="gramEnd"/>
            <w:r w:rsidRPr="003C6E4A">
              <w:rPr>
                <w:b/>
                <w:bCs/>
                <w:sz w:val="20"/>
                <w:szCs w:val="20"/>
                <w:lang w:eastAsia="ru-RU"/>
              </w:rPr>
              <w:t>/</w:t>
            </w:r>
            <w:proofErr w:type="spellStart"/>
            <w:r w:rsidRPr="003C6E4A">
              <w:rPr>
                <w:b/>
                <w:bCs/>
                <w:sz w:val="20"/>
                <w:szCs w:val="20"/>
                <w:lang w:eastAsia="ru-RU"/>
              </w:rPr>
              <w:t>п</w:t>
            </w:r>
            <w:proofErr w:type="spellEnd"/>
          </w:p>
        </w:tc>
        <w:tc>
          <w:tcPr>
            <w:tcW w:w="2770" w:type="dxa"/>
            <w:vAlign w:val="center"/>
          </w:tcPr>
          <w:p w:rsidR="002202BC" w:rsidRPr="003C6E4A" w:rsidRDefault="002202BC" w:rsidP="00DF7E63">
            <w:pPr>
              <w:jc w:val="center"/>
              <w:rPr>
                <w:b/>
                <w:bCs/>
                <w:sz w:val="20"/>
                <w:szCs w:val="20"/>
                <w:lang w:eastAsia="ru-RU"/>
              </w:rPr>
            </w:pPr>
            <w:r w:rsidRPr="003C6E4A">
              <w:rPr>
                <w:b/>
                <w:bCs/>
                <w:sz w:val="20"/>
                <w:szCs w:val="20"/>
                <w:lang w:eastAsia="ru-RU"/>
              </w:rPr>
              <w:t xml:space="preserve">Наименование целевого показателя </w:t>
            </w:r>
          </w:p>
        </w:tc>
        <w:tc>
          <w:tcPr>
            <w:tcW w:w="1106" w:type="dxa"/>
            <w:vAlign w:val="center"/>
          </w:tcPr>
          <w:p w:rsidR="002202BC" w:rsidRPr="003C6E4A" w:rsidRDefault="002202BC" w:rsidP="00DF7E63">
            <w:pPr>
              <w:jc w:val="center"/>
              <w:rPr>
                <w:b/>
                <w:bCs/>
                <w:sz w:val="20"/>
                <w:szCs w:val="20"/>
                <w:lang w:eastAsia="ru-RU"/>
              </w:rPr>
            </w:pPr>
            <w:r w:rsidRPr="003C6E4A">
              <w:rPr>
                <w:b/>
                <w:bCs/>
                <w:sz w:val="20"/>
                <w:szCs w:val="20"/>
                <w:lang w:eastAsia="ru-RU"/>
              </w:rPr>
              <w:t>Единица измерения</w:t>
            </w:r>
          </w:p>
        </w:tc>
        <w:tc>
          <w:tcPr>
            <w:tcW w:w="4110" w:type="dxa"/>
            <w:vAlign w:val="center"/>
          </w:tcPr>
          <w:p w:rsidR="002202BC" w:rsidRPr="003C6E4A" w:rsidRDefault="002202BC" w:rsidP="00DF7E63">
            <w:pPr>
              <w:jc w:val="center"/>
              <w:rPr>
                <w:b/>
                <w:bCs/>
                <w:sz w:val="20"/>
                <w:szCs w:val="20"/>
                <w:lang w:eastAsia="ru-RU"/>
              </w:rPr>
            </w:pPr>
            <w:r w:rsidRPr="003C6E4A">
              <w:rPr>
                <w:b/>
                <w:bCs/>
                <w:sz w:val="20"/>
                <w:szCs w:val="20"/>
                <w:lang w:eastAsia="ru-RU"/>
              </w:rPr>
              <w:t>Порядок (формула) расчета целевого показателя</w:t>
            </w:r>
          </w:p>
        </w:tc>
        <w:tc>
          <w:tcPr>
            <w:tcW w:w="1304" w:type="dxa"/>
            <w:vAlign w:val="center"/>
          </w:tcPr>
          <w:p w:rsidR="002202BC" w:rsidRPr="003C6E4A" w:rsidRDefault="002202BC" w:rsidP="00DF7E63">
            <w:pPr>
              <w:jc w:val="center"/>
              <w:rPr>
                <w:b/>
                <w:bCs/>
                <w:sz w:val="20"/>
                <w:szCs w:val="20"/>
                <w:lang w:eastAsia="ru-RU"/>
              </w:rPr>
            </w:pPr>
            <w:r w:rsidRPr="003C6E4A">
              <w:rPr>
                <w:b/>
                <w:bCs/>
                <w:sz w:val="20"/>
                <w:szCs w:val="20"/>
                <w:lang w:eastAsia="ru-RU"/>
              </w:rPr>
              <w:t>Периодичность</w:t>
            </w:r>
          </w:p>
        </w:tc>
      </w:tr>
      <w:tr w:rsidR="003C6E4A" w:rsidRPr="003C6E4A">
        <w:trPr>
          <w:trHeight w:val="228"/>
        </w:trPr>
        <w:tc>
          <w:tcPr>
            <w:tcW w:w="9889" w:type="dxa"/>
            <w:gridSpan w:val="5"/>
          </w:tcPr>
          <w:p w:rsidR="002202BC" w:rsidRPr="003C6E4A" w:rsidRDefault="002202BC" w:rsidP="00DF7E63">
            <w:pPr>
              <w:rPr>
                <w:rFonts w:eastAsia="Times New Roman"/>
                <w:b/>
                <w:bCs/>
                <w:lang w:eastAsia="ru-RU"/>
              </w:rPr>
            </w:pPr>
            <w:r w:rsidRPr="003C6E4A">
              <w:rPr>
                <w:b/>
                <w:bCs/>
                <w:lang w:eastAsia="ru-RU"/>
              </w:rPr>
              <w:t xml:space="preserve">Цель: </w:t>
            </w:r>
            <w:r w:rsidRPr="003C6E4A">
              <w:rPr>
                <w:rFonts w:eastAsia="Times New Roman"/>
                <w:b/>
                <w:bCs/>
                <w:lang w:eastAsia="ru-RU"/>
              </w:rPr>
              <w:t xml:space="preserve">Внедрение Стандарта деятельности органов местного самоуправления </w:t>
            </w:r>
            <w:proofErr w:type="gramStart"/>
            <w:r w:rsidRPr="003C6E4A">
              <w:rPr>
                <w:rFonts w:eastAsia="Times New Roman"/>
                <w:b/>
                <w:bCs/>
                <w:lang w:eastAsia="ru-RU"/>
              </w:rPr>
              <w:t>по</w:t>
            </w:r>
            <w:proofErr w:type="gramEnd"/>
            <w:r w:rsidRPr="003C6E4A">
              <w:rPr>
                <w:rFonts w:eastAsia="Times New Roman"/>
                <w:b/>
                <w:bCs/>
                <w:lang w:eastAsia="ru-RU"/>
              </w:rPr>
              <w:t xml:space="preserve"> </w:t>
            </w:r>
            <w:r w:rsidR="00713E6F" w:rsidRPr="00713E6F">
              <w:rPr>
                <w:b/>
              </w:rPr>
              <w:t xml:space="preserve">инвестиционной </w:t>
            </w:r>
            <w:proofErr w:type="spellStart"/>
            <w:r w:rsidR="00713E6F" w:rsidRPr="00713E6F">
              <w:rPr>
                <w:b/>
              </w:rPr>
              <w:t>привлекательности</w:t>
            </w:r>
            <w:r w:rsidRPr="003C6E4A">
              <w:rPr>
                <w:rFonts w:eastAsia="Times New Roman"/>
                <w:b/>
                <w:bCs/>
                <w:lang w:eastAsia="ru-RU"/>
              </w:rPr>
              <w:t>в</w:t>
            </w:r>
            <w:proofErr w:type="spellEnd"/>
            <w:r w:rsidRPr="003C6E4A">
              <w:rPr>
                <w:rFonts w:eastAsia="Times New Roman"/>
                <w:b/>
                <w:bCs/>
                <w:lang w:eastAsia="ru-RU"/>
              </w:rPr>
              <w:t xml:space="preserve"> муниципальном образовании</w:t>
            </w:r>
          </w:p>
        </w:tc>
      </w:tr>
      <w:tr w:rsidR="003C6E4A" w:rsidRPr="003C6E4A">
        <w:trPr>
          <w:trHeight w:val="2022"/>
        </w:trPr>
        <w:tc>
          <w:tcPr>
            <w:tcW w:w="599" w:type="dxa"/>
          </w:tcPr>
          <w:p w:rsidR="002202BC" w:rsidRPr="003C6E4A" w:rsidRDefault="002202BC" w:rsidP="003529E2">
            <w:pPr>
              <w:rPr>
                <w:rFonts w:eastAsia="Times New Roman"/>
                <w:b/>
                <w:bCs/>
                <w:lang w:eastAsia="ru-RU"/>
              </w:rPr>
            </w:pPr>
            <w:r w:rsidRPr="003C6E4A">
              <w:rPr>
                <w:rFonts w:eastAsia="Times New Roman"/>
                <w:b/>
                <w:bCs/>
                <w:lang w:eastAsia="ru-RU"/>
              </w:rPr>
              <w:t>1.</w:t>
            </w:r>
          </w:p>
        </w:tc>
        <w:tc>
          <w:tcPr>
            <w:tcW w:w="2770" w:type="dxa"/>
            <w:vAlign w:val="center"/>
          </w:tcPr>
          <w:p w:rsidR="002202BC" w:rsidRPr="003C6E4A" w:rsidRDefault="002202BC" w:rsidP="00DF7E63">
            <w:pPr>
              <w:pStyle w:val="ConsPlusNonformat"/>
              <w:ind w:left="2"/>
              <w:rPr>
                <w:rFonts w:ascii="Times New Roman" w:hAnsi="Times New Roman" w:cs="Times New Roman"/>
              </w:rPr>
            </w:pPr>
            <w:r w:rsidRPr="003C6E4A">
              <w:rPr>
                <w:rFonts w:ascii="Times New Roman" w:hAnsi="Times New Roman" w:cs="Times New Roman"/>
                <w:sz w:val="24"/>
                <w:szCs w:val="24"/>
              </w:rPr>
              <w:t xml:space="preserve">Наличие согласованных </w:t>
            </w:r>
            <w:proofErr w:type="gramStart"/>
            <w:r w:rsidRPr="003C6E4A">
              <w:rPr>
                <w:rFonts w:ascii="Times New Roman" w:hAnsi="Times New Roman" w:cs="Times New Roman"/>
                <w:sz w:val="24"/>
                <w:szCs w:val="24"/>
              </w:rPr>
              <w:t>элементов Стандарта деятельности органов местного самоуправления</w:t>
            </w:r>
            <w:proofErr w:type="gramEnd"/>
            <w:r w:rsidRPr="003C6E4A">
              <w:rPr>
                <w:rFonts w:ascii="Times New Roman" w:hAnsi="Times New Roman" w:cs="Times New Roman"/>
                <w:sz w:val="24"/>
                <w:szCs w:val="24"/>
              </w:rPr>
              <w:t xml:space="preserve"> по обеспечению благоприятного инвестиционного климата в муниципальном образовании </w:t>
            </w:r>
          </w:p>
        </w:tc>
        <w:tc>
          <w:tcPr>
            <w:tcW w:w="1106" w:type="dxa"/>
            <w:vAlign w:val="center"/>
          </w:tcPr>
          <w:p w:rsidR="002202BC" w:rsidRPr="003C6E4A" w:rsidRDefault="002202BC" w:rsidP="00DF7E63">
            <w:pPr>
              <w:jc w:val="center"/>
              <w:rPr>
                <w:sz w:val="20"/>
                <w:szCs w:val="20"/>
                <w:lang w:eastAsia="ru-RU"/>
              </w:rPr>
            </w:pPr>
            <w:r w:rsidRPr="003C6E4A">
              <w:rPr>
                <w:sz w:val="20"/>
                <w:szCs w:val="20"/>
                <w:lang w:eastAsia="ru-RU"/>
              </w:rPr>
              <w:t>%</w:t>
            </w:r>
          </w:p>
        </w:tc>
        <w:tc>
          <w:tcPr>
            <w:tcW w:w="4110" w:type="dxa"/>
          </w:tcPr>
          <w:p w:rsidR="002202BC" w:rsidRPr="003C6E4A" w:rsidRDefault="002202BC" w:rsidP="00DF7E63">
            <w:pPr>
              <w:rPr>
                <w:b/>
                <w:bCs/>
                <w:sz w:val="20"/>
                <w:szCs w:val="20"/>
                <w:lang w:eastAsia="ru-RU"/>
              </w:rPr>
            </w:pPr>
            <w:proofErr w:type="spellStart"/>
            <w:r w:rsidRPr="003C6E4A">
              <w:rPr>
                <w:b/>
                <w:bCs/>
                <w:sz w:val="20"/>
                <w:szCs w:val="20"/>
                <w:lang w:eastAsia="ru-RU"/>
              </w:rPr>
              <w:t>Бст</w:t>
            </w:r>
            <w:proofErr w:type="spellEnd"/>
            <w:r w:rsidRPr="003C6E4A">
              <w:rPr>
                <w:b/>
                <w:bCs/>
                <w:sz w:val="20"/>
                <w:szCs w:val="20"/>
                <w:lang w:eastAsia="ru-RU"/>
              </w:rPr>
              <w:t xml:space="preserve"> = </w:t>
            </w:r>
            <w:proofErr w:type="spellStart"/>
            <w:r w:rsidRPr="003C6E4A">
              <w:rPr>
                <w:b/>
                <w:bCs/>
                <w:sz w:val="20"/>
                <w:szCs w:val="20"/>
                <w:lang w:eastAsia="ru-RU"/>
              </w:rPr>
              <w:t>Бс</w:t>
            </w:r>
            <w:proofErr w:type="spellEnd"/>
            <w:r w:rsidRPr="003C6E4A">
              <w:rPr>
                <w:b/>
                <w:bCs/>
                <w:sz w:val="20"/>
                <w:szCs w:val="20"/>
                <w:lang w:eastAsia="ru-RU"/>
              </w:rPr>
              <w:t xml:space="preserve">/ 14 </w:t>
            </w:r>
            <w:proofErr w:type="spellStart"/>
            <w:r w:rsidRPr="003C6E4A">
              <w:rPr>
                <w:b/>
                <w:bCs/>
                <w:sz w:val="20"/>
                <w:szCs w:val="20"/>
                <w:lang w:eastAsia="ru-RU"/>
              </w:rPr>
              <w:t>х</w:t>
            </w:r>
            <w:proofErr w:type="spellEnd"/>
            <w:r w:rsidRPr="003C6E4A">
              <w:rPr>
                <w:b/>
                <w:bCs/>
                <w:sz w:val="20"/>
                <w:szCs w:val="20"/>
                <w:lang w:eastAsia="ru-RU"/>
              </w:rPr>
              <w:t xml:space="preserve"> 100</w:t>
            </w:r>
          </w:p>
          <w:p w:rsidR="002202BC" w:rsidRPr="003C6E4A" w:rsidRDefault="002202BC" w:rsidP="00DF7E63">
            <w:pPr>
              <w:pStyle w:val="ConsPlusNonformat"/>
              <w:ind w:left="2"/>
              <w:rPr>
                <w:rFonts w:ascii="Times New Roman" w:hAnsi="Times New Roman" w:cs="Times New Roman"/>
              </w:rPr>
            </w:pPr>
          </w:p>
          <w:p w:rsidR="002202BC" w:rsidRPr="003C6E4A" w:rsidRDefault="002202BC" w:rsidP="00DF7E63">
            <w:pPr>
              <w:pStyle w:val="ConsPlusNonformat"/>
              <w:ind w:left="2"/>
              <w:rPr>
                <w:rFonts w:ascii="Times New Roman" w:hAnsi="Times New Roman" w:cs="Times New Roman"/>
              </w:rPr>
            </w:pPr>
            <w:proofErr w:type="spellStart"/>
            <w:r w:rsidRPr="003C6E4A">
              <w:rPr>
                <w:rFonts w:ascii="Times New Roman" w:hAnsi="Times New Roman" w:cs="Times New Roman"/>
              </w:rPr>
              <w:t>Бс</w:t>
            </w:r>
            <w:proofErr w:type="spellEnd"/>
            <w:r w:rsidRPr="003C6E4A">
              <w:rPr>
                <w:rFonts w:ascii="Times New Roman" w:hAnsi="Times New Roman" w:cs="Times New Roman"/>
              </w:rPr>
              <w:t xml:space="preserve"> – количество согласованных </w:t>
            </w:r>
            <w:proofErr w:type="gramStart"/>
            <w:r w:rsidRPr="003C6E4A">
              <w:rPr>
                <w:rFonts w:ascii="Times New Roman" w:hAnsi="Times New Roman" w:cs="Times New Roman"/>
              </w:rPr>
              <w:t>элементов Стандарта деятельности органов местного самоуправления</w:t>
            </w:r>
            <w:proofErr w:type="gramEnd"/>
            <w:r w:rsidRPr="003C6E4A">
              <w:rPr>
                <w:rFonts w:ascii="Times New Roman" w:hAnsi="Times New Roman" w:cs="Times New Roman"/>
              </w:rPr>
              <w:t xml:space="preserve"> по обеспечению благоприятного инвестиционного климата в муниципальном образовании;</w:t>
            </w:r>
          </w:p>
          <w:p w:rsidR="002202BC" w:rsidRPr="003C6E4A" w:rsidRDefault="002202BC" w:rsidP="00DF7E63">
            <w:pPr>
              <w:pStyle w:val="ConsPlusNonformat"/>
              <w:ind w:left="2"/>
              <w:rPr>
                <w:rFonts w:ascii="Times New Roman" w:hAnsi="Times New Roman" w:cs="Times New Roman"/>
              </w:rPr>
            </w:pPr>
          </w:p>
          <w:p w:rsidR="002202BC" w:rsidRPr="003C6E4A" w:rsidRDefault="002202BC" w:rsidP="00DF7E63">
            <w:pPr>
              <w:pStyle w:val="ConsPlusNonformat"/>
              <w:ind w:left="2"/>
              <w:rPr>
                <w:rFonts w:ascii="Times New Roman" w:hAnsi="Times New Roman" w:cs="Times New Roman"/>
              </w:rPr>
            </w:pPr>
            <w:r w:rsidRPr="003C6E4A">
              <w:rPr>
                <w:rFonts w:ascii="Times New Roman" w:hAnsi="Times New Roman" w:cs="Times New Roman"/>
              </w:rPr>
              <w:t xml:space="preserve">14 – количество рекомендуемых </w:t>
            </w:r>
            <w:proofErr w:type="gramStart"/>
            <w:r w:rsidRPr="003C6E4A">
              <w:rPr>
                <w:rFonts w:ascii="Times New Roman" w:hAnsi="Times New Roman" w:cs="Times New Roman"/>
              </w:rPr>
              <w:t>элементов Стандарта деятельности органов местного самоуправления</w:t>
            </w:r>
            <w:proofErr w:type="gramEnd"/>
            <w:r w:rsidRPr="003C6E4A">
              <w:rPr>
                <w:rFonts w:ascii="Times New Roman" w:hAnsi="Times New Roman" w:cs="Times New Roman"/>
              </w:rPr>
              <w:t xml:space="preserve"> по обеспечению благоприятного инвестиционного климата в муниципальном образовании</w:t>
            </w:r>
          </w:p>
        </w:tc>
        <w:tc>
          <w:tcPr>
            <w:tcW w:w="1304" w:type="dxa"/>
            <w:vAlign w:val="center"/>
          </w:tcPr>
          <w:p w:rsidR="002202BC" w:rsidRPr="003C6E4A" w:rsidRDefault="002202BC" w:rsidP="00DF7E63">
            <w:pPr>
              <w:rPr>
                <w:b/>
                <w:bCs/>
                <w:sz w:val="20"/>
                <w:szCs w:val="20"/>
                <w:lang w:eastAsia="ru-RU"/>
              </w:rPr>
            </w:pPr>
            <w:r w:rsidRPr="003C6E4A">
              <w:rPr>
                <w:b/>
                <w:bCs/>
                <w:sz w:val="20"/>
                <w:szCs w:val="20"/>
                <w:lang w:eastAsia="ru-RU"/>
              </w:rPr>
              <w:t>не менее 2 раз в год</w:t>
            </w:r>
          </w:p>
        </w:tc>
      </w:tr>
      <w:tr w:rsidR="003C6E4A" w:rsidRPr="003C6E4A">
        <w:trPr>
          <w:trHeight w:val="106"/>
        </w:trPr>
        <w:tc>
          <w:tcPr>
            <w:tcW w:w="9889" w:type="dxa"/>
            <w:gridSpan w:val="5"/>
          </w:tcPr>
          <w:p w:rsidR="002202BC" w:rsidRPr="003C6E4A" w:rsidRDefault="002202BC" w:rsidP="00713E6F">
            <w:pPr>
              <w:rPr>
                <w:rFonts w:eastAsia="Times New Roman"/>
                <w:b/>
                <w:bCs/>
                <w:lang w:eastAsia="ru-RU"/>
              </w:rPr>
            </w:pPr>
            <w:r w:rsidRPr="003C6E4A">
              <w:rPr>
                <w:rFonts w:eastAsia="Times New Roman"/>
                <w:b/>
                <w:bCs/>
                <w:lang w:eastAsia="ru-RU"/>
              </w:rPr>
              <w:t xml:space="preserve">Задача 1: Формирование нормативной правовой базы </w:t>
            </w:r>
            <w:proofErr w:type="gramStart"/>
            <w:r w:rsidRPr="003C6E4A">
              <w:rPr>
                <w:rFonts w:eastAsia="Times New Roman"/>
                <w:b/>
                <w:bCs/>
                <w:lang w:eastAsia="ru-RU"/>
              </w:rPr>
              <w:t>по</w:t>
            </w:r>
            <w:proofErr w:type="gramEnd"/>
            <w:r w:rsidRPr="003C6E4A">
              <w:rPr>
                <w:rFonts w:eastAsia="Times New Roman"/>
                <w:b/>
                <w:bCs/>
                <w:lang w:eastAsia="ru-RU"/>
              </w:rPr>
              <w:t xml:space="preserve"> </w:t>
            </w:r>
            <w:r w:rsidR="00713E6F" w:rsidRPr="00713E6F">
              <w:rPr>
                <w:b/>
              </w:rPr>
              <w:t xml:space="preserve">инвестиционной </w:t>
            </w:r>
            <w:proofErr w:type="spellStart"/>
            <w:r w:rsidR="00713E6F" w:rsidRPr="00713E6F">
              <w:rPr>
                <w:b/>
              </w:rPr>
              <w:t>привлекательности</w:t>
            </w:r>
            <w:r w:rsidR="00713E6F" w:rsidRPr="003C6E4A">
              <w:rPr>
                <w:rFonts w:eastAsia="Times New Roman"/>
                <w:b/>
                <w:bCs/>
                <w:lang w:eastAsia="ru-RU"/>
              </w:rPr>
              <w:t>в</w:t>
            </w:r>
            <w:proofErr w:type="spellEnd"/>
            <w:r w:rsidR="00713E6F" w:rsidRPr="003C6E4A">
              <w:rPr>
                <w:rFonts w:eastAsia="Times New Roman"/>
                <w:b/>
                <w:bCs/>
                <w:lang w:eastAsia="ru-RU"/>
              </w:rPr>
              <w:t xml:space="preserve"> муниципальном образовании</w:t>
            </w:r>
          </w:p>
        </w:tc>
      </w:tr>
      <w:tr w:rsidR="003C6E4A" w:rsidRPr="003C6E4A">
        <w:trPr>
          <w:trHeight w:val="352"/>
        </w:trPr>
        <w:tc>
          <w:tcPr>
            <w:tcW w:w="599" w:type="dxa"/>
          </w:tcPr>
          <w:p w:rsidR="002202BC" w:rsidRPr="003C6E4A" w:rsidRDefault="002202BC" w:rsidP="00DF7E63">
            <w:pPr>
              <w:rPr>
                <w:sz w:val="20"/>
                <w:szCs w:val="20"/>
                <w:lang w:eastAsia="ru-RU"/>
              </w:rPr>
            </w:pPr>
            <w:r w:rsidRPr="003C6E4A">
              <w:rPr>
                <w:sz w:val="20"/>
                <w:szCs w:val="20"/>
                <w:lang w:eastAsia="ru-RU"/>
              </w:rPr>
              <w:t>2</w:t>
            </w:r>
          </w:p>
        </w:tc>
        <w:tc>
          <w:tcPr>
            <w:tcW w:w="2770" w:type="dxa"/>
            <w:vAlign w:val="center"/>
          </w:tcPr>
          <w:p w:rsidR="002202BC" w:rsidRPr="003C6E4A" w:rsidRDefault="002202BC" w:rsidP="00DF7E63">
            <w:pPr>
              <w:pStyle w:val="ConsPlusNonformat"/>
              <w:rPr>
                <w:rFonts w:ascii="Times New Roman" w:hAnsi="Times New Roman" w:cs="Times New Roman"/>
              </w:rPr>
            </w:pPr>
            <w:r w:rsidRPr="003C6E4A">
              <w:rPr>
                <w:rFonts w:ascii="Times New Roman" w:hAnsi="Times New Roman" w:cs="Times New Roman"/>
                <w:sz w:val="24"/>
                <w:szCs w:val="24"/>
              </w:rPr>
              <w:t xml:space="preserve">Количество нормативных правовых </w:t>
            </w:r>
            <w:proofErr w:type="spellStart"/>
            <w:r w:rsidRPr="003C6E4A">
              <w:rPr>
                <w:rFonts w:ascii="Times New Roman" w:hAnsi="Times New Roman" w:cs="Times New Roman"/>
                <w:sz w:val="24"/>
                <w:szCs w:val="24"/>
              </w:rPr>
              <w:t>документов</w:t>
            </w:r>
            <w:proofErr w:type="gramStart"/>
            <w:r w:rsidRPr="003C6E4A">
              <w:rPr>
                <w:rFonts w:ascii="Times New Roman" w:hAnsi="Times New Roman" w:cs="Times New Roman"/>
                <w:sz w:val="24"/>
                <w:szCs w:val="24"/>
              </w:rPr>
              <w:t>,п</w:t>
            </w:r>
            <w:proofErr w:type="gramEnd"/>
            <w:r w:rsidRPr="003C6E4A">
              <w:rPr>
                <w:rFonts w:ascii="Times New Roman" w:hAnsi="Times New Roman" w:cs="Times New Roman"/>
                <w:sz w:val="24"/>
                <w:szCs w:val="24"/>
              </w:rPr>
              <w:t>олучивших</w:t>
            </w:r>
            <w:proofErr w:type="spellEnd"/>
            <w:r w:rsidRPr="003C6E4A">
              <w:rPr>
                <w:rFonts w:ascii="Times New Roman" w:hAnsi="Times New Roman" w:cs="Times New Roman"/>
                <w:sz w:val="24"/>
                <w:szCs w:val="24"/>
              </w:rPr>
              <w:t xml:space="preserve"> положительную оценку общественного совета по улучшению инвестиционного климата</w:t>
            </w:r>
          </w:p>
        </w:tc>
        <w:tc>
          <w:tcPr>
            <w:tcW w:w="1106" w:type="dxa"/>
            <w:vAlign w:val="center"/>
          </w:tcPr>
          <w:p w:rsidR="002202BC" w:rsidRPr="003C6E4A" w:rsidRDefault="002202BC" w:rsidP="00DF7E63">
            <w:pPr>
              <w:jc w:val="center"/>
              <w:rPr>
                <w:sz w:val="20"/>
                <w:szCs w:val="20"/>
                <w:lang w:eastAsia="ru-RU"/>
              </w:rPr>
            </w:pPr>
            <w:r w:rsidRPr="003C6E4A">
              <w:rPr>
                <w:sz w:val="20"/>
                <w:szCs w:val="20"/>
                <w:lang w:eastAsia="ru-RU"/>
              </w:rPr>
              <w:t>%</w:t>
            </w:r>
          </w:p>
        </w:tc>
        <w:tc>
          <w:tcPr>
            <w:tcW w:w="4110" w:type="dxa"/>
          </w:tcPr>
          <w:p w:rsidR="002202BC" w:rsidRPr="003C6E4A" w:rsidRDefault="002202BC" w:rsidP="00DF7E63">
            <w:pPr>
              <w:rPr>
                <w:b/>
                <w:bCs/>
                <w:sz w:val="20"/>
                <w:szCs w:val="20"/>
                <w:lang w:eastAsia="ru-RU"/>
              </w:rPr>
            </w:pPr>
            <w:proofErr w:type="spellStart"/>
            <w:r w:rsidRPr="003C6E4A">
              <w:rPr>
                <w:b/>
                <w:bCs/>
                <w:sz w:val="20"/>
                <w:szCs w:val="20"/>
                <w:lang w:eastAsia="ru-RU"/>
              </w:rPr>
              <w:t>Бст</w:t>
            </w:r>
            <w:proofErr w:type="spellEnd"/>
            <w:r w:rsidRPr="003C6E4A">
              <w:rPr>
                <w:b/>
                <w:bCs/>
                <w:sz w:val="20"/>
                <w:szCs w:val="20"/>
                <w:lang w:eastAsia="ru-RU"/>
              </w:rPr>
              <w:t xml:space="preserve"> = </w:t>
            </w:r>
            <w:proofErr w:type="spellStart"/>
            <w:r w:rsidRPr="003C6E4A">
              <w:rPr>
                <w:b/>
                <w:bCs/>
                <w:sz w:val="20"/>
                <w:szCs w:val="20"/>
                <w:lang w:eastAsia="ru-RU"/>
              </w:rPr>
              <w:t>Бс</w:t>
            </w:r>
            <w:proofErr w:type="spellEnd"/>
            <w:r w:rsidRPr="003C6E4A">
              <w:rPr>
                <w:b/>
                <w:bCs/>
                <w:sz w:val="20"/>
                <w:szCs w:val="20"/>
                <w:lang w:eastAsia="ru-RU"/>
              </w:rPr>
              <w:t xml:space="preserve">/ </w:t>
            </w:r>
            <w:proofErr w:type="spellStart"/>
            <w:r w:rsidRPr="003C6E4A">
              <w:rPr>
                <w:b/>
                <w:bCs/>
                <w:sz w:val="20"/>
                <w:szCs w:val="20"/>
                <w:lang w:eastAsia="ru-RU"/>
              </w:rPr>
              <w:t>Бп</w:t>
            </w:r>
            <w:proofErr w:type="spellEnd"/>
            <w:r w:rsidRPr="003C6E4A">
              <w:rPr>
                <w:b/>
                <w:bCs/>
                <w:sz w:val="20"/>
                <w:szCs w:val="20"/>
                <w:lang w:eastAsia="ru-RU"/>
              </w:rPr>
              <w:t xml:space="preserve"> </w:t>
            </w:r>
            <w:proofErr w:type="spellStart"/>
            <w:r w:rsidRPr="003C6E4A">
              <w:rPr>
                <w:b/>
                <w:bCs/>
                <w:sz w:val="20"/>
                <w:szCs w:val="20"/>
                <w:lang w:eastAsia="ru-RU"/>
              </w:rPr>
              <w:t>х</w:t>
            </w:r>
            <w:proofErr w:type="spellEnd"/>
            <w:r w:rsidRPr="003C6E4A">
              <w:rPr>
                <w:b/>
                <w:bCs/>
                <w:sz w:val="20"/>
                <w:szCs w:val="20"/>
                <w:lang w:eastAsia="ru-RU"/>
              </w:rPr>
              <w:t xml:space="preserve"> 100</w:t>
            </w:r>
          </w:p>
          <w:p w:rsidR="002202BC" w:rsidRPr="003C6E4A" w:rsidRDefault="002202BC" w:rsidP="00DF7E63">
            <w:pPr>
              <w:pStyle w:val="ConsPlusNonformat"/>
              <w:ind w:left="2"/>
              <w:rPr>
                <w:rFonts w:ascii="Times New Roman" w:hAnsi="Times New Roman" w:cs="Times New Roman"/>
                <w:lang w:eastAsia="en-US"/>
              </w:rPr>
            </w:pPr>
            <w:proofErr w:type="spellStart"/>
            <w:r w:rsidRPr="003C6E4A">
              <w:rPr>
                <w:rFonts w:ascii="Times New Roman" w:hAnsi="Times New Roman" w:cs="Times New Roman"/>
              </w:rPr>
              <w:t>Бс</w:t>
            </w:r>
            <w:proofErr w:type="spellEnd"/>
            <w:r w:rsidRPr="003C6E4A">
              <w:rPr>
                <w:rFonts w:ascii="Times New Roman" w:hAnsi="Times New Roman" w:cs="Times New Roman"/>
              </w:rPr>
              <w:t xml:space="preserve"> – </w:t>
            </w:r>
            <w:r w:rsidRPr="003C6E4A">
              <w:rPr>
                <w:rFonts w:ascii="Times New Roman" w:hAnsi="Times New Roman" w:cs="Times New Roman"/>
                <w:lang w:eastAsia="en-US"/>
              </w:rPr>
              <w:t xml:space="preserve">количество нормативных правовых документов, получивших положительную оценку общественного совета по улучшению инвестиционного климата, </w:t>
            </w:r>
          </w:p>
          <w:p w:rsidR="002202BC" w:rsidRPr="003C6E4A" w:rsidRDefault="002202BC" w:rsidP="00DF7E63">
            <w:pPr>
              <w:pStyle w:val="ConsPlusNonformat"/>
              <w:ind w:left="2"/>
              <w:rPr>
                <w:rFonts w:ascii="Times New Roman" w:hAnsi="Times New Roman" w:cs="Times New Roman"/>
                <w:lang w:eastAsia="en-US"/>
              </w:rPr>
            </w:pPr>
            <w:proofErr w:type="spellStart"/>
            <w:r w:rsidRPr="003C6E4A">
              <w:rPr>
                <w:rFonts w:ascii="Times New Roman" w:hAnsi="Times New Roman" w:cs="Times New Roman"/>
                <w:b/>
                <w:bCs/>
              </w:rPr>
              <w:t>Бп</w:t>
            </w:r>
            <w:proofErr w:type="spellEnd"/>
            <w:r w:rsidRPr="003C6E4A">
              <w:rPr>
                <w:rFonts w:ascii="Times New Roman" w:hAnsi="Times New Roman" w:cs="Times New Roman"/>
              </w:rPr>
              <w:t xml:space="preserve"> – </w:t>
            </w:r>
            <w:r w:rsidRPr="003C6E4A">
              <w:rPr>
                <w:rFonts w:ascii="Times New Roman" w:hAnsi="Times New Roman" w:cs="Times New Roman"/>
                <w:lang w:eastAsia="en-US"/>
              </w:rPr>
              <w:t>количество планируемых к утверждению нормативных правовых документов, касающихся улучшения инвестиционного климата в МО</w:t>
            </w:r>
          </w:p>
          <w:p w:rsidR="002202BC" w:rsidRPr="003C6E4A" w:rsidRDefault="002202BC" w:rsidP="00DF7E63">
            <w:pPr>
              <w:rPr>
                <w:b/>
                <w:bCs/>
                <w:sz w:val="20"/>
                <w:szCs w:val="20"/>
                <w:lang w:eastAsia="ru-RU"/>
              </w:rPr>
            </w:pPr>
          </w:p>
        </w:tc>
        <w:tc>
          <w:tcPr>
            <w:tcW w:w="1304" w:type="dxa"/>
            <w:vAlign w:val="center"/>
          </w:tcPr>
          <w:p w:rsidR="002202BC" w:rsidRPr="003C6E4A" w:rsidRDefault="002202BC" w:rsidP="00DF7E63">
            <w:pPr>
              <w:rPr>
                <w:b/>
                <w:bCs/>
                <w:sz w:val="20"/>
                <w:szCs w:val="20"/>
                <w:lang w:eastAsia="ru-RU"/>
              </w:rPr>
            </w:pPr>
            <w:r w:rsidRPr="003C6E4A">
              <w:rPr>
                <w:b/>
                <w:bCs/>
                <w:sz w:val="20"/>
                <w:szCs w:val="20"/>
                <w:lang w:eastAsia="ru-RU"/>
              </w:rPr>
              <w:t>не менее 2 раз в год</w:t>
            </w:r>
          </w:p>
        </w:tc>
      </w:tr>
      <w:tr w:rsidR="003C6E4A" w:rsidRPr="003C6E4A">
        <w:trPr>
          <w:trHeight w:val="206"/>
        </w:trPr>
        <w:tc>
          <w:tcPr>
            <w:tcW w:w="9889" w:type="dxa"/>
            <w:gridSpan w:val="5"/>
          </w:tcPr>
          <w:p w:rsidR="002202BC" w:rsidRPr="003C6E4A" w:rsidRDefault="002202BC" w:rsidP="00713E6F">
            <w:pPr>
              <w:rPr>
                <w:b/>
                <w:bCs/>
                <w:lang w:eastAsia="ru-RU"/>
              </w:rPr>
            </w:pPr>
            <w:r w:rsidRPr="003C6E4A">
              <w:rPr>
                <w:b/>
                <w:bCs/>
                <w:lang w:eastAsia="ru-RU"/>
              </w:rPr>
              <w:t xml:space="preserve">Задача 2: Организация деятельности органов местного самоуправления по </w:t>
            </w:r>
            <w:r w:rsidR="00713E6F" w:rsidRPr="00713E6F">
              <w:rPr>
                <w:rFonts w:eastAsia="Times New Roman"/>
                <w:b/>
                <w:lang w:eastAsia="ru-RU"/>
              </w:rPr>
              <w:t>обеспечению благоприятного инвестиционного климата</w:t>
            </w:r>
          </w:p>
        </w:tc>
      </w:tr>
      <w:tr w:rsidR="003C6E4A" w:rsidRPr="003C6E4A">
        <w:trPr>
          <w:trHeight w:val="352"/>
        </w:trPr>
        <w:tc>
          <w:tcPr>
            <w:tcW w:w="599" w:type="dxa"/>
          </w:tcPr>
          <w:p w:rsidR="002202BC" w:rsidRPr="003C6E4A" w:rsidRDefault="002202BC" w:rsidP="00DF7E63">
            <w:pPr>
              <w:rPr>
                <w:sz w:val="20"/>
                <w:szCs w:val="20"/>
                <w:lang w:eastAsia="ru-RU"/>
              </w:rPr>
            </w:pPr>
            <w:r w:rsidRPr="003C6E4A">
              <w:rPr>
                <w:sz w:val="20"/>
                <w:szCs w:val="20"/>
                <w:lang w:eastAsia="ru-RU"/>
              </w:rPr>
              <w:t>3</w:t>
            </w:r>
          </w:p>
        </w:tc>
        <w:tc>
          <w:tcPr>
            <w:tcW w:w="2770" w:type="dxa"/>
          </w:tcPr>
          <w:p w:rsidR="002202BC" w:rsidRPr="003C6E4A" w:rsidRDefault="002202BC" w:rsidP="00DF7E63">
            <w:pPr>
              <w:pStyle w:val="ConsPlusNonformat"/>
              <w:rPr>
                <w:rFonts w:ascii="Times New Roman" w:hAnsi="Times New Roman" w:cs="Times New Roman"/>
                <w:sz w:val="24"/>
                <w:szCs w:val="24"/>
              </w:rPr>
            </w:pPr>
            <w:r w:rsidRPr="003C6E4A">
              <w:rPr>
                <w:rFonts w:ascii="Times New Roman" w:hAnsi="Times New Roman" w:cs="Times New Roman"/>
                <w:sz w:val="24"/>
                <w:szCs w:val="24"/>
              </w:rPr>
              <w:t>Объем  инвестиций в основной капитал (без учета бюджетных)</w:t>
            </w:r>
          </w:p>
        </w:tc>
        <w:tc>
          <w:tcPr>
            <w:tcW w:w="1106" w:type="dxa"/>
            <w:vAlign w:val="center"/>
          </w:tcPr>
          <w:p w:rsidR="002202BC" w:rsidRPr="003C6E4A" w:rsidRDefault="002202BC" w:rsidP="00DF7E63">
            <w:pPr>
              <w:jc w:val="center"/>
              <w:rPr>
                <w:sz w:val="20"/>
                <w:szCs w:val="20"/>
                <w:lang w:eastAsia="ru-RU"/>
              </w:rPr>
            </w:pPr>
            <w:r w:rsidRPr="003C6E4A">
              <w:t>млн</w:t>
            </w:r>
            <w:proofErr w:type="gramStart"/>
            <w:r w:rsidRPr="003C6E4A">
              <w:t>.р</w:t>
            </w:r>
            <w:proofErr w:type="gramEnd"/>
            <w:r w:rsidRPr="003C6E4A">
              <w:t>уб.</w:t>
            </w:r>
          </w:p>
        </w:tc>
        <w:tc>
          <w:tcPr>
            <w:tcW w:w="4110" w:type="dxa"/>
          </w:tcPr>
          <w:p w:rsidR="002202BC" w:rsidRPr="003C6E4A" w:rsidRDefault="002202BC" w:rsidP="00DF7E63">
            <w:pPr>
              <w:rPr>
                <w:lang w:eastAsia="ru-RU"/>
              </w:rPr>
            </w:pPr>
            <w:r w:rsidRPr="003C6E4A">
              <w:rPr>
                <w:rFonts w:eastAsia="Times New Roman"/>
                <w:kern w:val="0"/>
                <w:sz w:val="20"/>
                <w:szCs w:val="20"/>
                <w:lang w:eastAsia="en-US"/>
              </w:rPr>
              <w:t xml:space="preserve">Расчет в соответствии с методикой Росстата </w:t>
            </w:r>
          </w:p>
        </w:tc>
        <w:tc>
          <w:tcPr>
            <w:tcW w:w="1304" w:type="dxa"/>
            <w:vAlign w:val="center"/>
          </w:tcPr>
          <w:p w:rsidR="002202BC" w:rsidRPr="003C6E4A" w:rsidRDefault="002202BC" w:rsidP="00DF7E63">
            <w:pPr>
              <w:rPr>
                <w:b/>
                <w:bCs/>
                <w:sz w:val="20"/>
                <w:szCs w:val="20"/>
                <w:lang w:eastAsia="ru-RU"/>
              </w:rPr>
            </w:pPr>
            <w:r w:rsidRPr="003C6E4A">
              <w:rPr>
                <w:b/>
                <w:bCs/>
                <w:sz w:val="20"/>
                <w:szCs w:val="20"/>
                <w:lang w:eastAsia="ru-RU"/>
              </w:rPr>
              <w:t>не менее 2 раз в год</w:t>
            </w:r>
          </w:p>
        </w:tc>
      </w:tr>
      <w:tr w:rsidR="003C6E4A" w:rsidRPr="003C6E4A">
        <w:trPr>
          <w:trHeight w:val="352"/>
        </w:trPr>
        <w:tc>
          <w:tcPr>
            <w:tcW w:w="599" w:type="dxa"/>
          </w:tcPr>
          <w:p w:rsidR="002202BC" w:rsidRPr="003C6E4A" w:rsidRDefault="002202BC" w:rsidP="00DF7E63">
            <w:pPr>
              <w:rPr>
                <w:sz w:val="20"/>
                <w:szCs w:val="20"/>
                <w:lang w:eastAsia="ru-RU"/>
              </w:rPr>
            </w:pPr>
            <w:r w:rsidRPr="003C6E4A">
              <w:rPr>
                <w:sz w:val="20"/>
                <w:szCs w:val="20"/>
                <w:lang w:eastAsia="ru-RU"/>
              </w:rPr>
              <w:t>4</w:t>
            </w:r>
          </w:p>
        </w:tc>
        <w:tc>
          <w:tcPr>
            <w:tcW w:w="2770" w:type="dxa"/>
          </w:tcPr>
          <w:p w:rsidR="002202BC" w:rsidRPr="003C6E4A" w:rsidRDefault="002202BC" w:rsidP="00DF7E63">
            <w:pPr>
              <w:rPr>
                <w:rFonts w:eastAsia="Times New Roman"/>
                <w:lang w:eastAsia="ru-RU"/>
              </w:rPr>
            </w:pPr>
            <w:r w:rsidRPr="003C6E4A">
              <w:t>Объем инвестиций в основной капитал на душу населения</w:t>
            </w:r>
          </w:p>
        </w:tc>
        <w:tc>
          <w:tcPr>
            <w:tcW w:w="1106" w:type="dxa"/>
            <w:vAlign w:val="center"/>
          </w:tcPr>
          <w:p w:rsidR="002202BC" w:rsidRPr="003C6E4A" w:rsidRDefault="002202BC" w:rsidP="00DF7E63">
            <w:pPr>
              <w:jc w:val="center"/>
              <w:rPr>
                <w:sz w:val="20"/>
                <w:szCs w:val="20"/>
                <w:lang w:eastAsia="ru-RU"/>
              </w:rPr>
            </w:pPr>
            <w:r w:rsidRPr="003C6E4A">
              <w:t>тыс</w:t>
            </w:r>
            <w:proofErr w:type="gramStart"/>
            <w:r w:rsidRPr="003C6E4A">
              <w:t>.р</w:t>
            </w:r>
            <w:proofErr w:type="gramEnd"/>
            <w:r w:rsidRPr="003C6E4A">
              <w:t>уб.</w:t>
            </w:r>
          </w:p>
        </w:tc>
        <w:tc>
          <w:tcPr>
            <w:tcW w:w="4110" w:type="dxa"/>
          </w:tcPr>
          <w:p w:rsidR="002202BC" w:rsidRPr="003C6E4A" w:rsidRDefault="002202BC" w:rsidP="00F94F34">
            <w:pPr>
              <w:jc w:val="center"/>
              <w:rPr>
                <w:b/>
                <w:bCs/>
                <w:sz w:val="20"/>
                <w:szCs w:val="20"/>
                <w:lang w:eastAsia="ru-RU"/>
              </w:rPr>
            </w:pPr>
            <w:r w:rsidRPr="003C6E4A">
              <w:rPr>
                <w:b/>
                <w:bCs/>
                <w:sz w:val="20"/>
                <w:szCs w:val="20"/>
                <w:lang w:eastAsia="ru-RU"/>
              </w:rPr>
              <w:t>Ин</w:t>
            </w:r>
            <w:proofErr w:type="gramStart"/>
            <w:r w:rsidRPr="003C6E4A">
              <w:rPr>
                <w:b/>
                <w:bCs/>
                <w:sz w:val="20"/>
                <w:szCs w:val="20"/>
                <w:lang w:eastAsia="ru-RU"/>
              </w:rPr>
              <w:t xml:space="preserve"> = И</w:t>
            </w:r>
            <w:proofErr w:type="gramEnd"/>
            <w:r w:rsidRPr="003C6E4A">
              <w:rPr>
                <w:b/>
                <w:bCs/>
                <w:sz w:val="20"/>
                <w:szCs w:val="20"/>
                <w:lang w:eastAsia="ru-RU"/>
              </w:rPr>
              <w:t xml:space="preserve">/ Н </w:t>
            </w:r>
            <w:proofErr w:type="spellStart"/>
            <w:r w:rsidRPr="003C6E4A">
              <w:rPr>
                <w:b/>
                <w:bCs/>
                <w:sz w:val="20"/>
                <w:szCs w:val="20"/>
                <w:lang w:eastAsia="ru-RU"/>
              </w:rPr>
              <w:t>х</w:t>
            </w:r>
            <w:proofErr w:type="spellEnd"/>
            <w:r w:rsidRPr="003C6E4A">
              <w:rPr>
                <w:b/>
                <w:bCs/>
                <w:sz w:val="20"/>
                <w:szCs w:val="20"/>
                <w:lang w:eastAsia="ru-RU"/>
              </w:rPr>
              <w:t xml:space="preserve"> 100</w:t>
            </w:r>
          </w:p>
          <w:p w:rsidR="002202BC" w:rsidRPr="003C6E4A" w:rsidRDefault="002202BC" w:rsidP="00DF7E63">
            <w:pPr>
              <w:rPr>
                <w:sz w:val="20"/>
                <w:szCs w:val="20"/>
                <w:lang w:eastAsia="ru-RU"/>
              </w:rPr>
            </w:pPr>
            <w:r w:rsidRPr="003C6E4A">
              <w:rPr>
                <w:sz w:val="20"/>
                <w:szCs w:val="20"/>
                <w:lang w:eastAsia="ru-RU"/>
              </w:rPr>
              <w:t>И – объем инвестиций в основной капитал, тыс. руб.;</w:t>
            </w:r>
          </w:p>
          <w:p w:rsidR="002202BC" w:rsidRPr="003C6E4A" w:rsidRDefault="002202BC" w:rsidP="00DF7E63">
            <w:pPr>
              <w:rPr>
                <w:b/>
                <w:bCs/>
                <w:sz w:val="20"/>
                <w:szCs w:val="20"/>
                <w:lang w:eastAsia="ru-RU"/>
              </w:rPr>
            </w:pPr>
            <w:r w:rsidRPr="003C6E4A">
              <w:rPr>
                <w:sz w:val="20"/>
                <w:szCs w:val="20"/>
                <w:lang w:eastAsia="ru-RU"/>
              </w:rPr>
              <w:t>Н – численность населения муниципального района, чел.</w:t>
            </w:r>
          </w:p>
        </w:tc>
        <w:tc>
          <w:tcPr>
            <w:tcW w:w="1304" w:type="dxa"/>
            <w:vAlign w:val="center"/>
          </w:tcPr>
          <w:p w:rsidR="002202BC" w:rsidRPr="003C6E4A" w:rsidRDefault="002202BC" w:rsidP="00DF7E63">
            <w:pPr>
              <w:rPr>
                <w:b/>
                <w:bCs/>
                <w:sz w:val="20"/>
                <w:szCs w:val="20"/>
                <w:lang w:eastAsia="ru-RU"/>
              </w:rPr>
            </w:pPr>
            <w:r w:rsidRPr="003C6E4A">
              <w:rPr>
                <w:b/>
                <w:bCs/>
                <w:sz w:val="20"/>
                <w:szCs w:val="20"/>
                <w:lang w:eastAsia="ru-RU"/>
              </w:rPr>
              <w:t>не менее 2 раз в год</w:t>
            </w:r>
          </w:p>
        </w:tc>
      </w:tr>
    </w:tbl>
    <w:p w:rsidR="002202BC" w:rsidRPr="003C6E4A" w:rsidRDefault="002202BC" w:rsidP="00C143BD">
      <w:pPr>
        <w:ind w:firstLine="720"/>
        <w:jc w:val="both"/>
        <w:rPr>
          <w:sz w:val="28"/>
          <w:szCs w:val="28"/>
        </w:rPr>
      </w:pPr>
    </w:p>
    <w:p w:rsidR="002202BC" w:rsidRPr="003C6E4A" w:rsidRDefault="002202BC" w:rsidP="003529E2">
      <w:pPr>
        <w:autoSpaceDE w:val="0"/>
        <w:adjustRightInd w:val="0"/>
        <w:ind w:firstLine="540"/>
        <w:jc w:val="center"/>
        <w:rPr>
          <w:b/>
          <w:bCs/>
          <w:sz w:val="28"/>
          <w:szCs w:val="28"/>
        </w:rPr>
      </w:pPr>
      <w:r w:rsidRPr="003C6E4A">
        <w:rPr>
          <w:b/>
          <w:bCs/>
          <w:sz w:val="28"/>
          <w:szCs w:val="28"/>
        </w:rPr>
        <w:t>4. Перечень и описание мероприятий</w:t>
      </w:r>
    </w:p>
    <w:p w:rsidR="002202BC" w:rsidRPr="003C6E4A" w:rsidRDefault="002202BC" w:rsidP="00C143BD">
      <w:pPr>
        <w:ind w:firstLine="720"/>
        <w:jc w:val="both"/>
        <w:rPr>
          <w:sz w:val="28"/>
          <w:szCs w:val="28"/>
        </w:rPr>
      </w:pPr>
    </w:p>
    <w:p w:rsidR="002202BC" w:rsidRPr="003C6E4A" w:rsidRDefault="002202BC" w:rsidP="00C143BD">
      <w:pPr>
        <w:ind w:firstLine="720"/>
        <w:jc w:val="both"/>
        <w:rPr>
          <w:sz w:val="28"/>
          <w:szCs w:val="28"/>
        </w:rPr>
      </w:pPr>
      <w:r w:rsidRPr="003C6E4A">
        <w:rPr>
          <w:sz w:val="28"/>
          <w:szCs w:val="28"/>
        </w:rPr>
        <w:t>Перечень мероприятий Программы (приложение №2) предусматривает решение конкретных задач, взаимосвязанных и скоординированных по финансовым ресурсам, исполнителям и срокам исполнения.</w:t>
      </w:r>
    </w:p>
    <w:p w:rsidR="002202BC" w:rsidRPr="003C6E4A" w:rsidRDefault="002202BC" w:rsidP="00C143BD">
      <w:pPr>
        <w:ind w:firstLine="720"/>
        <w:jc w:val="both"/>
        <w:rPr>
          <w:sz w:val="28"/>
          <w:szCs w:val="28"/>
        </w:rPr>
      </w:pPr>
      <w:r w:rsidRPr="003C6E4A">
        <w:rPr>
          <w:sz w:val="28"/>
          <w:szCs w:val="28"/>
        </w:rPr>
        <w:t xml:space="preserve">Целевые показатели непосредственного результата реализации мероприятий представляют собой фактическое количество проведенных мероприятий. </w:t>
      </w:r>
    </w:p>
    <w:p w:rsidR="002202BC" w:rsidRPr="003C6E4A" w:rsidRDefault="002202BC" w:rsidP="00C143BD">
      <w:pPr>
        <w:ind w:firstLine="720"/>
        <w:jc w:val="center"/>
        <w:rPr>
          <w:b/>
          <w:bCs/>
          <w:sz w:val="28"/>
          <w:szCs w:val="28"/>
        </w:rPr>
      </w:pPr>
    </w:p>
    <w:p w:rsidR="002202BC" w:rsidRPr="003C6E4A" w:rsidRDefault="002202BC" w:rsidP="003529E2">
      <w:pPr>
        <w:jc w:val="center"/>
        <w:rPr>
          <w:b/>
          <w:bCs/>
          <w:sz w:val="28"/>
          <w:szCs w:val="28"/>
        </w:rPr>
      </w:pPr>
      <w:r w:rsidRPr="003C6E4A">
        <w:rPr>
          <w:b/>
          <w:bCs/>
          <w:sz w:val="28"/>
          <w:szCs w:val="28"/>
        </w:rPr>
        <w:lastRenderedPageBreak/>
        <w:t xml:space="preserve">5. Описание социальных, экономических и экологических последствий </w:t>
      </w:r>
    </w:p>
    <w:p w:rsidR="002202BC" w:rsidRPr="003C6E4A" w:rsidRDefault="002202BC" w:rsidP="003529E2">
      <w:pPr>
        <w:jc w:val="center"/>
        <w:rPr>
          <w:b/>
          <w:bCs/>
          <w:sz w:val="28"/>
          <w:szCs w:val="28"/>
        </w:rPr>
      </w:pPr>
      <w:r w:rsidRPr="003C6E4A">
        <w:rPr>
          <w:b/>
          <w:bCs/>
          <w:sz w:val="28"/>
          <w:szCs w:val="28"/>
        </w:rPr>
        <w:t>реализации Программы</w:t>
      </w:r>
    </w:p>
    <w:p w:rsidR="002202BC" w:rsidRPr="003C6E4A" w:rsidRDefault="002202BC" w:rsidP="00C143BD">
      <w:pPr>
        <w:ind w:firstLine="709"/>
        <w:jc w:val="both"/>
        <w:rPr>
          <w:sz w:val="28"/>
          <w:szCs w:val="28"/>
        </w:rPr>
      </w:pPr>
    </w:p>
    <w:p w:rsidR="002202BC" w:rsidRPr="003C6E4A" w:rsidRDefault="002202BC" w:rsidP="003529E2">
      <w:pPr>
        <w:ind w:firstLine="720"/>
        <w:jc w:val="both"/>
        <w:rPr>
          <w:sz w:val="28"/>
          <w:szCs w:val="28"/>
        </w:rPr>
      </w:pPr>
      <w:r w:rsidRPr="003C6E4A">
        <w:rPr>
          <w:sz w:val="28"/>
          <w:szCs w:val="28"/>
        </w:rPr>
        <w:t xml:space="preserve">Реализация цели и задач Программы, выполнение намеченных мероприятий Программы позволит: создать условия для обеспечения на территории муниципального образования благоприятных условий ведения предпринимательской деятельности, обеспечить информационную открытость для инвесторов, и, как следствие, достичь притока инвестиций в основной капитал на территорию муниципального образования. </w:t>
      </w:r>
    </w:p>
    <w:p w:rsidR="002202BC" w:rsidRPr="003C6E4A" w:rsidRDefault="002202BC" w:rsidP="00CC6BA4">
      <w:pPr>
        <w:autoSpaceDE w:val="0"/>
        <w:adjustRightInd w:val="0"/>
        <w:ind w:firstLine="540"/>
        <w:jc w:val="both"/>
        <w:rPr>
          <w:rFonts w:eastAsia="Times New Roman"/>
          <w:sz w:val="28"/>
          <w:szCs w:val="28"/>
          <w:lang w:eastAsia="en-US"/>
        </w:rPr>
      </w:pPr>
      <w:r w:rsidRPr="003C6E4A">
        <w:rPr>
          <w:sz w:val="28"/>
          <w:szCs w:val="28"/>
        </w:rPr>
        <w:t xml:space="preserve">Конечным результатом реализации Программы станет </w:t>
      </w:r>
      <w:r w:rsidRPr="003C6E4A">
        <w:rPr>
          <w:rFonts w:eastAsia="Times New Roman"/>
          <w:sz w:val="28"/>
          <w:szCs w:val="28"/>
          <w:lang w:eastAsia="en-US"/>
        </w:rPr>
        <w:t>у</w:t>
      </w:r>
      <w:r w:rsidRPr="003C6E4A">
        <w:rPr>
          <w:sz w:val="28"/>
          <w:szCs w:val="28"/>
        </w:rPr>
        <w:t>стойчивое экономическое развитие муниципального образования</w:t>
      </w:r>
      <w:r w:rsidRPr="003C6E4A">
        <w:rPr>
          <w:rFonts w:eastAsia="Times New Roman"/>
          <w:sz w:val="28"/>
          <w:szCs w:val="28"/>
          <w:lang w:eastAsia="en-US"/>
        </w:rPr>
        <w:t>.</w:t>
      </w:r>
    </w:p>
    <w:p w:rsidR="002202BC" w:rsidRPr="003C6E4A" w:rsidRDefault="002202BC" w:rsidP="00C143BD">
      <w:pPr>
        <w:ind w:firstLine="709"/>
        <w:jc w:val="both"/>
        <w:rPr>
          <w:b/>
          <w:bCs/>
          <w:sz w:val="28"/>
          <w:szCs w:val="28"/>
        </w:rPr>
      </w:pPr>
    </w:p>
    <w:p w:rsidR="002202BC" w:rsidRPr="003C6E4A" w:rsidRDefault="002202BC" w:rsidP="00C143BD">
      <w:pPr>
        <w:ind w:firstLine="709"/>
        <w:jc w:val="both"/>
        <w:rPr>
          <w:b/>
          <w:bCs/>
          <w:sz w:val="28"/>
          <w:szCs w:val="28"/>
        </w:rPr>
      </w:pPr>
      <w:r w:rsidRPr="003C6E4A">
        <w:rPr>
          <w:b/>
          <w:bCs/>
          <w:sz w:val="28"/>
          <w:szCs w:val="28"/>
        </w:rPr>
        <w:t>6. Ресурсное обеспечение Программы</w:t>
      </w:r>
    </w:p>
    <w:p w:rsidR="00A500D5" w:rsidRPr="003C6E4A" w:rsidRDefault="00A500D5" w:rsidP="00C143BD">
      <w:pPr>
        <w:ind w:firstLine="709"/>
        <w:jc w:val="both"/>
        <w:rPr>
          <w:b/>
          <w:bCs/>
          <w:sz w:val="28"/>
          <w:szCs w:val="28"/>
        </w:rPr>
      </w:pPr>
    </w:p>
    <w:p w:rsidR="00A500D5" w:rsidRPr="003C6E4A" w:rsidRDefault="00A500D5" w:rsidP="00A500D5">
      <w:pPr>
        <w:pStyle w:val="a4"/>
        <w:numPr>
          <w:ilvl w:val="12"/>
          <w:numId w:val="0"/>
        </w:numPr>
        <w:ind w:firstLine="720"/>
        <w:jc w:val="both"/>
        <w:rPr>
          <w:rFonts w:ascii="Times New Roman" w:hAnsi="Times New Roman" w:cs="Times New Roman"/>
          <w:sz w:val="28"/>
          <w:szCs w:val="28"/>
          <w:lang w:eastAsia="en-US"/>
        </w:rPr>
      </w:pPr>
      <w:r w:rsidRPr="003C6E4A">
        <w:rPr>
          <w:rFonts w:ascii="Times New Roman" w:hAnsi="Times New Roman" w:cs="Times New Roman"/>
          <w:sz w:val="28"/>
          <w:szCs w:val="28"/>
          <w:lang w:eastAsia="en-US"/>
        </w:rPr>
        <w:t>Общий объем средств на реализацию Программы  соста</w:t>
      </w:r>
      <w:r w:rsidR="00865A91">
        <w:rPr>
          <w:rFonts w:ascii="Times New Roman" w:hAnsi="Times New Roman" w:cs="Times New Roman"/>
          <w:sz w:val="28"/>
          <w:szCs w:val="28"/>
          <w:lang w:eastAsia="en-US"/>
        </w:rPr>
        <w:t>вит  0,00 тыс. рублей, из них 0,00</w:t>
      </w:r>
      <w:r w:rsidRPr="003C6E4A">
        <w:rPr>
          <w:rFonts w:ascii="Times New Roman" w:hAnsi="Times New Roman" w:cs="Times New Roman"/>
          <w:sz w:val="28"/>
          <w:szCs w:val="28"/>
          <w:lang w:eastAsia="en-US"/>
        </w:rPr>
        <w:t xml:space="preserve"> тыс. рублей  средства  бюджета МО «</w:t>
      </w:r>
      <w:proofErr w:type="spellStart"/>
      <w:r w:rsidRPr="003C6E4A">
        <w:rPr>
          <w:rFonts w:ascii="Times New Roman" w:hAnsi="Times New Roman" w:cs="Times New Roman"/>
          <w:sz w:val="28"/>
          <w:szCs w:val="28"/>
          <w:lang w:eastAsia="en-US"/>
        </w:rPr>
        <w:t>Усть-Коксинский</w:t>
      </w:r>
      <w:proofErr w:type="spellEnd"/>
      <w:r w:rsidRPr="003C6E4A">
        <w:rPr>
          <w:rFonts w:ascii="Times New Roman" w:hAnsi="Times New Roman" w:cs="Times New Roman"/>
          <w:sz w:val="28"/>
          <w:szCs w:val="28"/>
          <w:lang w:eastAsia="en-US"/>
        </w:rPr>
        <w:t xml:space="preserve"> район» Республики Алтай. </w:t>
      </w:r>
    </w:p>
    <w:p w:rsidR="00A500D5" w:rsidRPr="003C6E4A" w:rsidRDefault="00A500D5" w:rsidP="00A500D5">
      <w:pPr>
        <w:pStyle w:val="a4"/>
        <w:numPr>
          <w:ilvl w:val="12"/>
          <w:numId w:val="0"/>
        </w:numPr>
        <w:ind w:firstLine="720"/>
        <w:jc w:val="both"/>
        <w:rPr>
          <w:rFonts w:ascii="Times New Roman" w:hAnsi="Times New Roman" w:cs="Times New Roman"/>
          <w:sz w:val="28"/>
          <w:szCs w:val="28"/>
          <w:lang w:eastAsia="en-US"/>
        </w:rPr>
      </w:pPr>
      <w:r w:rsidRPr="003C6E4A">
        <w:rPr>
          <w:rFonts w:ascii="Times New Roman" w:hAnsi="Times New Roman" w:cs="Times New Roman"/>
          <w:sz w:val="28"/>
          <w:szCs w:val="28"/>
          <w:lang w:eastAsia="en-US"/>
        </w:rPr>
        <w:t xml:space="preserve">Распределение средств по годам: </w:t>
      </w:r>
    </w:p>
    <w:p w:rsidR="00A500D5" w:rsidRPr="003C6E4A" w:rsidRDefault="00A500D5" w:rsidP="00A500D5">
      <w:pPr>
        <w:pStyle w:val="a4"/>
        <w:numPr>
          <w:ilvl w:val="12"/>
          <w:numId w:val="0"/>
        </w:numPr>
        <w:ind w:firstLine="720"/>
        <w:jc w:val="both"/>
        <w:rPr>
          <w:rFonts w:ascii="Times New Roman" w:hAnsi="Times New Roman" w:cs="Times New Roman"/>
          <w:sz w:val="28"/>
          <w:szCs w:val="28"/>
          <w:lang w:eastAsia="en-US"/>
        </w:rPr>
      </w:pPr>
      <w:r w:rsidRPr="003C6E4A">
        <w:rPr>
          <w:rFonts w:ascii="Times New Roman" w:hAnsi="Times New Roman" w:cs="Times New Roman"/>
          <w:sz w:val="28"/>
          <w:szCs w:val="28"/>
          <w:lang w:eastAsia="en-US"/>
        </w:rPr>
        <w:t>в 201</w:t>
      </w:r>
      <w:r w:rsidR="008909B9">
        <w:rPr>
          <w:rFonts w:ascii="Times New Roman" w:hAnsi="Times New Roman" w:cs="Times New Roman"/>
          <w:sz w:val="28"/>
          <w:szCs w:val="28"/>
          <w:lang w:eastAsia="en-US"/>
        </w:rPr>
        <w:t xml:space="preserve">6 году </w:t>
      </w:r>
      <w:r w:rsidR="002F345A">
        <w:rPr>
          <w:rFonts w:ascii="Times New Roman" w:hAnsi="Times New Roman" w:cs="Times New Roman"/>
          <w:sz w:val="28"/>
          <w:szCs w:val="28"/>
          <w:lang w:eastAsia="en-US"/>
        </w:rPr>
        <w:t>–</w:t>
      </w:r>
      <w:r w:rsidR="008909B9">
        <w:rPr>
          <w:rFonts w:ascii="Times New Roman" w:hAnsi="Times New Roman" w:cs="Times New Roman"/>
          <w:sz w:val="28"/>
          <w:szCs w:val="28"/>
          <w:lang w:eastAsia="en-US"/>
        </w:rPr>
        <w:t xml:space="preserve"> </w:t>
      </w:r>
      <w:r w:rsidR="002F345A">
        <w:rPr>
          <w:rFonts w:ascii="Times New Roman" w:hAnsi="Times New Roman" w:cs="Times New Roman"/>
          <w:sz w:val="28"/>
          <w:szCs w:val="28"/>
          <w:lang w:eastAsia="en-US"/>
        </w:rPr>
        <w:t>0,00</w:t>
      </w:r>
      <w:r w:rsidRPr="003C6E4A">
        <w:rPr>
          <w:rFonts w:ascii="Times New Roman" w:hAnsi="Times New Roman" w:cs="Times New Roman"/>
          <w:sz w:val="28"/>
          <w:szCs w:val="28"/>
          <w:lang w:eastAsia="en-US"/>
        </w:rPr>
        <w:t xml:space="preserve"> тыс. рублей, </w:t>
      </w:r>
    </w:p>
    <w:p w:rsidR="00A500D5" w:rsidRPr="003C6E4A" w:rsidRDefault="008909B9" w:rsidP="00A500D5">
      <w:pPr>
        <w:pStyle w:val="a4"/>
        <w:numPr>
          <w:ilvl w:val="12"/>
          <w:numId w:val="0"/>
        </w:numPr>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в 2017</w:t>
      </w:r>
      <w:r w:rsidR="002F345A">
        <w:rPr>
          <w:rFonts w:ascii="Times New Roman" w:hAnsi="Times New Roman" w:cs="Times New Roman"/>
          <w:sz w:val="28"/>
          <w:szCs w:val="28"/>
          <w:lang w:eastAsia="en-US"/>
        </w:rPr>
        <w:t xml:space="preserve"> году – </w:t>
      </w:r>
      <w:r w:rsidR="00A500D5" w:rsidRPr="003C6E4A">
        <w:rPr>
          <w:rFonts w:ascii="Times New Roman" w:hAnsi="Times New Roman" w:cs="Times New Roman"/>
          <w:sz w:val="28"/>
          <w:szCs w:val="28"/>
          <w:lang w:eastAsia="en-US"/>
        </w:rPr>
        <w:t>0</w:t>
      </w:r>
      <w:r w:rsidR="002F345A">
        <w:rPr>
          <w:rFonts w:ascii="Times New Roman" w:hAnsi="Times New Roman" w:cs="Times New Roman"/>
          <w:sz w:val="28"/>
          <w:szCs w:val="28"/>
          <w:lang w:eastAsia="en-US"/>
        </w:rPr>
        <w:t>,0</w:t>
      </w:r>
      <w:r w:rsidR="00A500D5" w:rsidRPr="003C6E4A">
        <w:rPr>
          <w:rFonts w:ascii="Times New Roman" w:hAnsi="Times New Roman" w:cs="Times New Roman"/>
          <w:sz w:val="28"/>
          <w:szCs w:val="28"/>
          <w:lang w:eastAsia="en-US"/>
        </w:rPr>
        <w:t xml:space="preserve">0 тыс. рублей, </w:t>
      </w:r>
    </w:p>
    <w:p w:rsidR="00A500D5" w:rsidRPr="003C6E4A" w:rsidRDefault="008909B9" w:rsidP="00A500D5">
      <w:pPr>
        <w:pStyle w:val="a4"/>
        <w:numPr>
          <w:ilvl w:val="12"/>
          <w:numId w:val="0"/>
        </w:numPr>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в 2018</w:t>
      </w:r>
      <w:r w:rsidR="002F345A">
        <w:rPr>
          <w:rFonts w:ascii="Times New Roman" w:hAnsi="Times New Roman" w:cs="Times New Roman"/>
          <w:sz w:val="28"/>
          <w:szCs w:val="28"/>
          <w:lang w:eastAsia="en-US"/>
        </w:rPr>
        <w:t xml:space="preserve"> году – </w:t>
      </w:r>
      <w:r w:rsidR="00A500D5" w:rsidRPr="003C6E4A">
        <w:rPr>
          <w:rFonts w:ascii="Times New Roman" w:hAnsi="Times New Roman" w:cs="Times New Roman"/>
          <w:sz w:val="28"/>
          <w:szCs w:val="28"/>
          <w:lang w:eastAsia="en-US"/>
        </w:rPr>
        <w:t>0</w:t>
      </w:r>
      <w:r w:rsidR="002F345A">
        <w:rPr>
          <w:rFonts w:ascii="Times New Roman" w:hAnsi="Times New Roman" w:cs="Times New Roman"/>
          <w:sz w:val="28"/>
          <w:szCs w:val="28"/>
          <w:lang w:eastAsia="en-US"/>
        </w:rPr>
        <w:t>,0</w:t>
      </w:r>
      <w:r w:rsidR="00A500D5" w:rsidRPr="003C6E4A">
        <w:rPr>
          <w:rFonts w:ascii="Times New Roman" w:hAnsi="Times New Roman" w:cs="Times New Roman"/>
          <w:sz w:val="28"/>
          <w:szCs w:val="28"/>
          <w:lang w:eastAsia="en-US"/>
        </w:rPr>
        <w:t xml:space="preserve">0 тыс. рублей. </w:t>
      </w:r>
    </w:p>
    <w:p w:rsidR="00A500D5" w:rsidRPr="003C6E4A" w:rsidRDefault="00A500D5" w:rsidP="00810588">
      <w:pPr>
        <w:autoSpaceDE w:val="0"/>
        <w:adjustRightInd w:val="0"/>
        <w:ind w:firstLine="540"/>
        <w:jc w:val="both"/>
        <w:rPr>
          <w:sz w:val="28"/>
          <w:szCs w:val="28"/>
        </w:rPr>
      </w:pPr>
    </w:p>
    <w:p w:rsidR="002202BC" w:rsidRPr="003C6E4A" w:rsidRDefault="002202BC" w:rsidP="00C143BD">
      <w:pPr>
        <w:ind w:firstLine="720"/>
        <w:jc w:val="both"/>
        <w:rPr>
          <w:sz w:val="28"/>
          <w:szCs w:val="28"/>
        </w:rPr>
      </w:pPr>
      <w:r w:rsidRPr="003C6E4A">
        <w:rPr>
          <w:sz w:val="28"/>
          <w:szCs w:val="28"/>
        </w:rPr>
        <w:t>Общие финансовые затраты на реализацию Программы приведены в приложении № 2 «Перечень мероприятий ведомственной целевой программы и показателей непосредственного результата их реализации».</w:t>
      </w:r>
    </w:p>
    <w:p w:rsidR="002202BC" w:rsidRPr="003C6E4A" w:rsidRDefault="002202BC" w:rsidP="00C143BD">
      <w:pPr>
        <w:jc w:val="both"/>
        <w:rPr>
          <w:sz w:val="28"/>
          <w:szCs w:val="28"/>
        </w:rPr>
      </w:pPr>
    </w:p>
    <w:p w:rsidR="002202BC" w:rsidRPr="003C6E4A" w:rsidRDefault="002202BC" w:rsidP="00C143BD">
      <w:pPr>
        <w:jc w:val="center"/>
        <w:rPr>
          <w:b/>
          <w:bCs/>
          <w:sz w:val="28"/>
          <w:szCs w:val="28"/>
        </w:rPr>
      </w:pPr>
      <w:r w:rsidRPr="003C6E4A">
        <w:rPr>
          <w:b/>
          <w:bCs/>
          <w:sz w:val="28"/>
          <w:szCs w:val="28"/>
        </w:rPr>
        <w:t>7. Система управления реализацией Программы</w:t>
      </w:r>
    </w:p>
    <w:p w:rsidR="002202BC" w:rsidRPr="003C6E4A" w:rsidRDefault="002202BC" w:rsidP="00810588">
      <w:pPr>
        <w:ind w:firstLine="720"/>
        <w:jc w:val="both"/>
        <w:rPr>
          <w:sz w:val="28"/>
          <w:szCs w:val="28"/>
        </w:rPr>
      </w:pPr>
      <w:r w:rsidRPr="003C6E4A">
        <w:rPr>
          <w:sz w:val="28"/>
          <w:szCs w:val="28"/>
        </w:rPr>
        <w:tab/>
      </w:r>
    </w:p>
    <w:p w:rsidR="002202BC" w:rsidRPr="003C6E4A" w:rsidRDefault="002202BC" w:rsidP="00810588">
      <w:pPr>
        <w:ind w:firstLine="720"/>
        <w:jc w:val="both"/>
        <w:rPr>
          <w:sz w:val="28"/>
          <w:szCs w:val="28"/>
        </w:rPr>
      </w:pPr>
      <w:r w:rsidRPr="003C6E4A">
        <w:rPr>
          <w:sz w:val="28"/>
          <w:szCs w:val="28"/>
        </w:rPr>
        <w:t>Администрация МО «</w:t>
      </w:r>
      <w:proofErr w:type="spellStart"/>
      <w:r w:rsidRPr="003C6E4A">
        <w:rPr>
          <w:sz w:val="28"/>
          <w:szCs w:val="28"/>
        </w:rPr>
        <w:t>Усть-Коксинский</w:t>
      </w:r>
      <w:proofErr w:type="spellEnd"/>
      <w:r w:rsidRPr="003C6E4A">
        <w:rPr>
          <w:sz w:val="28"/>
          <w:szCs w:val="28"/>
        </w:rPr>
        <w:t xml:space="preserve"> район» осуществляет функции главного распорядителя средств местного бюджета, предусмотренных на ее реализацию, обеспечивает своевременный </w:t>
      </w:r>
      <w:proofErr w:type="gramStart"/>
      <w:r w:rsidRPr="003C6E4A">
        <w:rPr>
          <w:sz w:val="28"/>
          <w:szCs w:val="28"/>
        </w:rPr>
        <w:t>контроль за</w:t>
      </w:r>
      <w:proofErr w:type="gramEnd"/>
      <w:r w:rsidRPr="003C6E4A">
        <w:rPr>
          <w:sz w:val="28"/>
          <w:szCs w:val="28"/>
        </w:rPr>
        <w:t xml:space="preserve"> освоением средств, выделенных на реализацию мероприятий Программы.</w:t>
      </w:r>
    </w:p>
    <w:p w:rsidR="002202BC" w:rsidRPr="003C6E4A" w:rsidRDefault="002202BC" w:rsidP="00810588">
      <w:pPr>
        <w:ind w:firstLine="720"/>
        <w:jc w:val="both"/>
        <w:rPr>
          <w:sz w:val="28"/>
          <w:szCs w:val="28"/>
        </w:rPr>
      </w:pPr>
      <w:r w:rsidRPr="003C6E4A">
        <w:rPr>
          <w:sz w:val="28"/>
          <w:szCs w:val="28"/>
        </w:rPr>
        <w:t>Система управления реализацией Программы определяется организационно-функциональной структурой администрацией МО «</w:t>
      </w:r>
      <w:proofErr w:type="spellStart"/>
      <w:r w:rsidRPr="003C6E4A">
        <w:rPr>
          <w:sz w:val="28"/>
          <w:szCs w:val="28"/>
        </w:rPr>
        <w:t>Усть-Коксинский</w:t>
      </w:r>
      <w:proofErr w:type="spellEnd"/>
      <w:r w:rsidRPr="003C6E4A">
        <w:rPr>
          <w:sz w:val="28"/>
          <w:szCs w:val="28"/>
        </w:rPr>
        <w:t xml:space="preserve"> район», формы и методы организации управления Программой осуществляются управлением</w:t>
      </w:r>
      <w:r w:rsidR="00B43111">
        <w:rPr>
          <w:sz w:val="28"/>
          <w:szCs w:val="28"/>
        </w:rPr>
        <w:t xml:space="preserve"> </w:t>
      </w:r>
      <w:r w:rsidRPr="003C6E4A">
        <w:rPr>
          <w:sz w:val="28"/>
          <w:szCs w:val="28"/>
        </w:rPr>
        <w:t xml:space="preserve">экономического развития. </w:t>
      </w:r>
    </w:p>
    <w:p w:rsidR="002202BC" w:rsidRPr="003C6E4A" w:rsidRDefault="002202BC" w:rsidP="00C143BD">
      <w:pPr>
        <w:pStyle w:val="a6"/>
        <w:spacing w:after="0"/>
        <w:jc w:val="both"/>
        <w:rPr>
          <w:rFonts w:cs="Times New Roman"/>
        </w:rPr>
      </w:pPr>
    </w:p>
    <w:p w:rsidR="002202BC" w:rsidRPr="003C6E4A" w:rsidRDefault="002202BC" w:rsidP="00C143BD">
      <w:pPr>
        <w:autoSpaceDE w:val="0"/>
        <w:adjustRightInd w:val="0"/>
        <w:ind w:left="5387"/>
      </w:pPr>
      <w:r w:rsidRPr="003C6E4A">
        <w:rPr>
          <w:sz w:val="28"/>
          <w:szCs w:val="28"/>
        </w:rPr>
        <w:br w:type="page"/>
      </w:r>
      <w:r w:rsidRPr="003C6E4A">
        <w:lastRenderedPageBreak/>
        <w:t>Приложение № 1</w:t>
      </w:r>
    </w:p>
    <w:p w:rsidR="002202BC" w:rsidRPr="003C6E4A" w:rsidRDefault="002202BC" w:rsidP="00C143BD">
      <w:pPr>
        <w:autoSpaceDE w:val="0"/>
        <w:adjustRightInd w:val="0"/>
        <w:ind w:left="5387"/>
      </w:pPr>
      <w:r w:rsidRPr="003C6E4A">
        <w:t xml:space="preserve">к ведомственной целевой программе «Внедрение Стандарта деятельности органов местного самоуправления по </w:t>
      </w:r>
      <w:r w:rsidR="00C66214">
        <w:t>инвестиционной привлекательности</w:t>
      </w:r>
      <w:r w:rsidRPr="003C6E4A">
        <w:t xml:space="preserve"> в м</w:t>
      </w:r>
      <w:r w:rsidR="002F345A">
        <w:t>униципальном образовании на 2016-2018</w:t>
      </w:r>
      <w:r w:rsidRPr="003C6E4A">
        <w:t xml:space="preserve"> годы»</w:t>
      </w:r>
    </w:p>
    <w:p w:rsidR="001D1023" w:rsidRPr="003C6E4A" w:rsidRDefault="001D1023" w:rsidP="00C143BD">
      <w:pPr>
        <w:autoSpaceDE w:val="0"/>
        <w:adjustRightInd w:val="0"/>
        <w:jc w:val="center"/>
        <w:rPr>
          <w:sz w:val="28"/>
          <w:szCs w:val="28"/>
        </w:rPr>
      </w:pPr>
    </w:p>
    <w:p w:rsidR="002202BC" w:rsidRPr="003C6E4A" w:rsidRDefault="002202BC" w:rsidP="00C143BD">
      <w:pPr>
        <w:autoSpaceDE w:val="0"/>
        <w:adjustRightInd w:val="0"/>
        <w:jc w:val="center"/>
        <w:rPr>
          <w:sz w:val="28"/>
          <w:szCs w:val="28"/>
        </w:rPr>
      </w:pPr>
      <w:r w:rsidRPr="003C6E4A">
        <w:rPr>
          <w:sz w:val="28"/>
          <w:szCs w:val="28"/>
        </w:rPr>
        <w:t xml:space="preserve">Ожидаемые конечные результаты реализации  Программы </w:t>
      </w:r>
    </w:p>
    <w:p w:rsidR="002202BC" w:rsidRPr="003C6E4A" w:rsidRDefault="002202BC" w:rsidP="00C143BD">
      <w:pPr>
        <w:autoSpaceDE w:val="0"/>
        <w:adjustRightInd w:val="0"/>
        <w:ind w:firstLine="540"/>
        <w:jc w:val="both"/>
      </w:pPr>
      <w:bookmarkStart w:id="1" w:name="Par234"/>
      <w:bookmarkEnd w:id="1"/>
    </w:p>
    <w:tbl>
      <w:tblPr>
        <w:tblW w:w="9829" w:type="dxa"/>
        <w:tblInd w:w="-106" w:type="dxa"/>
        <w:tblLook w:val="0000"/>
      </w:tblPr>
      <w:tblGrid>
        <w:gridCol w:w="2221"/>
        <w:gridCol w:w="1358"/>
        <w:gridCol w:w="1157"/>
        <w:gridCol w:w="1081"/>
        <w:gridCol w:w="801"/>
        <w:gridCol w:w="788"/>
        <w:gridCol w:w="815"/>
        <w:gridCol w:w="1608"/>
      </w:tblGrid>
      <w:tr w:rsidR="003C6E4A" w:rsidRPr="003C6E4A" w:rsidTr="007864A9">
        <w:trPr>
          <w:trHeight w:val="489"/>
          <w:tblHeader/>
        </w:trPr>
        <w:tc>
          <w:tcPr>
            <w:tcW w:w="2221" w:type="dxa"/>
            <w:vMerge w:val="restart"/>
            <w:tcBorders>
              <w:top w:val="single" w:sz="4" w:space="0" w:color="auto"/>
              <w:left w:val="single" w:sz="4" w:space="0" w:color="auto"/>
              <w:right w:val="single" w:sz="4" w:space="0" w:color="auto"/>
            </w:tcBorders>
            <w:vAlign w:val="center"/>
          </w:tcPr>
          <w:p w:rsidR="002202BC" w:rsidRPr="003C6E4A" w:rsidRDefault="002202BC" w:rsidP="00DF7E63">
            <w:pPr>
              <w:jc w:val="center"/>
              <w:rPr>
                <w:b/>
                <w:bCs/>
                <w:sz w:val="20"/>
                <w:szCs w:val="20"/>
                <w:lang w:eastAsia="ru-RU"/>
              </w:rPr>
            </w:pPr>
            <w:r w:rsidRPr="003C6E4A">
              <w:rPr>
                <w:b/>
                <w:bCs/>
                <w:sz w:val="20"/>
                <w:szCs w:val="20"/>
                <w:lang w:eastAsia="ru-RU"/>
              </w:rPr>
              <w:t>Наименование цели, задач и целевых показателей Программы</w:t>
            </w:r>
          </w:p>
        </w:tc>
        <w:tc>
          <w:tcPr>
            <w:tcW w:w="1358" w:type="dxa"/>
            <w:vMerge w:val="restart"/>
            <w:tcBorders>
              <w:top w:val="single" w:sz="4" w:space="0" w:color="auto"/>
              <w:left w:val="nil"/>
              <w:right w:val="single" w:sz="4" w:space="0" w:color="auto"/>
            </w:tcBorders>
            <w:vAlign w:val="center"/>
          </w:tcPr>
          <w:p w:rsidR="002202BC" w:rsidRPr="003C6E4A" w:rsidRDefault="002202BC" w:rsidP="00DF7E63">
            <w:pPr>
              <w:jc w:val="center"/>
              <w:rPr>
                <w:b/>
                <w:bCs/>
                <w:sz w:val="20"/>
                <w:szCs w:val="20"/>
                <w:lang w:eastAsia="ru-RU"/>
              </w:rPr>
            </w:pPr>
            <w:r w:rsidRPr="003C6E4A">
              <w:rPr>
                <w:b/>
                <w:bCs/>
                <w:sz w:val="20"/>
                <w:szCs w:val="20"/>
                <w:lang w:eastAsia="ru-RU"/>
              </w:rPr>
              <w:t>Единица измерения</w:t>
            </w:r>
          </w:p>
        </w:tc>
        <w:tc>
          <w:tcPr>
            <w:tcW w:w="4642" w:type="dxa"/>
            <w:gridSpan w:val="5"/>
            <w:tcBorders>
              <w:top w:val="single" w:sz="4" w:space="0" w:color="auto"/>
              <w:left w:val="single" w:sz="4" w:space="0" w:color="auto"/>
              <w:bottom w:val="single" w:sz="4" w:space="0" w:color="auto"/>
              <w:right w:val="single" w:sz="4" w:space="0" w:color="000000"/>
            </w:tcBorders>
          </w:tcPr>
          <w:p w:rsidR="002202BC" w:rsidRPr="003C6E4A" w:rsidRDefault="002202BC" w:rsidP="00DF7E63">
            <w:pPr>
              <w:jc w:val="center"/>
              <w:rPr>
                <w:b/>
                <w:bCs/>
                <w:sz w:val="20"/>
                <w:szCs w:val="20"/>
                <w:lang w:eastAsia="ru-RU"/>
              </w:rPr>
            </w:pPr>
            <w:r w:rsidRPr="003C6E4A">
              <w:rPr>
                <w:b/>
                <w:bCs/>
                <w:sz w:val="20"/>
                <w:szCs w:val="20"/>
                <w:lang w:eastAsia="ru-RU"/>
              </w:rPr>
              <w:t>Значение целевых показателей Программы</w:t>
            </w:r>
          </w:p>
        </w:tc>
        <w:tc>
          <w:tcPr>
            <w:tcW w:w="1608" w:type="dxa"/>
            <w:vMerge w:val="restart"/>
            <w:tcBorders>
              <w:top w:val="single" w:sz="4" w:space="0" w:color="auto"/>
              <w:left w:val="nil"/>
              <w:right w:val="single" w:sz="4" w:space="0" w:color="auto"/>
            </w:tcBorders>
            <w:vAlign w:val="center"/>
          </w:tcPr>
          <w:p w:rsidR="002202BC" w:rsidRPr="003C6E4A" w:rsidRDefault="002202BC" w:rsidP="00DF7E63">
            <w:pPr>
              <w:jc w:val="center"/>
              <w:rPr>
                <w:b/>
                <w:bCs/>
                <w:sz w:val="20"/>
                <w:szCs w:val="20"/>
                <w:lang w:eastAsia="ru-RU"/>
              </w:rPr>
            </w:pPr>
            <w:r w:rsidRPr="003C6E4A">
              <w:rPr>
                <w:b/>
                <w:bCs/>
                <w:sz w:val="20"/>
                <w:szCs w:val="20"/>
                <w:lang w:eastAsia="ru-RU"/>
              </w:rPr>
              <w:t>Источник</w:t>
            </w:r>
          </w:p>
          <w:p w:rsidR="002202BC" w:rsidRPr="003C6E4A" w:rsidRDefault="002202BC" w:rsidP="00DF7E63">
            <w:pPr>
              <w:jc w:val="center"/>
              <w:rPr>
                <w:b/>
                <w:bCs/>
                <w:sz w:val="20"/>
                <w:szCs w:val="20"/>
                <w:lang w:eastAsia="ru-RU"/>
              </w:rPr>
            </w:pPr>
            <w:r w:rsidRPr="003C6E4A">
              <w:rPr>
                <w:b/>
                <w:bCs/>
                <w:sz w:val="20"/>
                <w:szCs w:val="20"/>
                <w:lang w:eastAsia="ru-RU"/>
              </w:rPr>
              <w:t>информации</w:t>
            </w:r>
          </w:p>
        </w:tc>
      </w:tr>
      <w:tr w:rsidR="003C6E4A" w:rsidRPr="003C6E4A" w:rsidTr="007864A9">
        <w:trPr>
          <w:trHeight w:val="705"/>
          <w:tblHeader/>
        </w:trPr>
        <w:tc>
          <w:tcPr>
            <w:tcW w:w="2221" w:type="dxa"/>
            <w:vMerge/>
            <w:tcBorders>
              <w:left w:val="single" w:sz="4" w:space="0" w:color="auto"/>
              <w:right w:val="single" w:sz="4" w:space="0" w:color="auto"/>
            </w:tcBorders>
            <w:vAlign w:val="center"/>
          </w:tcPr>
          <w:p w:rsidR="002202BC" w:rsidRPr="003C6E4A" w:rsidRDefault="002202BC" w:rsidP="00DF7E63">
            <w:pPr>
              <w:jc w:val="center"/>
              <w:rPr>
                <w:b/>
                <w:bCs/>
                <w:sz w:val="20"/>
                <w:szCs w:val="20"/>
                <w:lang w:eastAsia="ru-RU"/>
              </w:rPr>
            </w:pPr>
          </w:p>
        </w:tc>
        <w:tc>
          <w:tcPr>
            <w:tcW w:w="1358" w:type="dxa"/>
            <w:vMerge/>
            <w:tcBorders>
              <w:left w:val="nil"/>
              <w:right w:val="single" w:sz="4" w:space="0" w:color="auto"/>
            </w:tcBorders>
            <w:vAlign w:val="center"/>
          </w:tcPr>
          <w:p w:rsidR="002202BC" w:rsidRPr="003C6E4A" w:rsidRDefault="002202BC" w:rsidP="00DF7E63">
            <w:pPr>
              <w:jc w:val="center"/>
              <w:rPr>
                <w:b/>
                <w:bCs/>
                <w:sz w:val="20"/>
                <w:szCs w:val="20"/>
                <w:lang w:eastAsia="ru-RU"/>
              </w:rPr>
            </w:pPr>
          </w:p>
        </w:tc>
        <w:tc>
          <w:tcPr>
            <w:tcW w:w="1157" w:type="dxa"/>
            <w:vMerge w:val="restart"/>
            <w:tcBorders>
              <w:top w:val="single" w:sz="4" w:space="0" w:color="auto"/>
              <w:left w:val="single" w:sz="4" w:space="0" w:color="auto"/>
              <w:bottom w:val="single" w:sz="4" w:space="0" w:color="auto"/>
              <w:right w:val="single" w:sz="4" w:space="0" w:color="auto"/>
            </w:tcBorders>
          </w:tcPr>
          <w:p w:rsidR="002202BC" w:rsidRPr="003C6E4A" w:rsidRDefault="002202BC" w:rsidP="00DF7E63">
            <w:pPr>
              <w:jc w:val="center"/>
              <w:rPr>
                <w:b/>
                <w:bCs/>
                <w:sz w:val="20"/>
                <w:szCs w:val="20"/>
                <w:lang w:eastAsia="ru-RU"/>
              </w:rPr>
            </w:pPr>
            <w:r w:rsidRPr="003C6E4A">
              <w:rPr>
                <w:b/>
                <w:bCs/>
                <w:sz w:val="20"/>
                <w:szCs w:val="20"/>
                <w:lang w:eastAsia="ru-RU"/>
              </w:rPr>
              <w:t>Отчетный 201</w:t>
            </w:r>
            <w:r w:rsidR="00241F9D">
              <w:rPr>
                <w:b/>
                <w:bCs/>
                <w:sz w:val="20"/>
                <w:szCs w:val="20"/>
                <w:lang w:eastAsia="ru-RU"/>
              </w:rPr>
              <w:t>5</w:t>
            </w:r>
            <w:r w:rsidRPr="003C6E4A">
              <w:rPr>
                <w:b/>
                <w:bCs/>
                <w:sz w:val="20"/>
                <w:szCs w:val="20"/>
                <w:lang w:eastAsia="ru-RU"/>
              </w:rPr>
              <w:t xml:space="preserve"> год</w:t>
            </w:r>
          </w:p>
          <w:p w:rsidR="002202BC" w:rsidRPr="003C6E4A" w:rsidRDefault="002202BC" w:rsidP="00DF7E63">
            <w:pPr>
              <w:jc w:val="center"/>
              <w:rPr>
                <w:b/>
                <w:bCs/>
                <w:sz w:val="20"/>
                <w:szCs w:val="20"/>
                <w:lang w:eastAsia="ru-RU"/>
              </w:rPr>
            </w:pPr>
            <w:r w:rsidRPr="003C6E4A">
              <w:rPr>
                <w:b/>
                <w:bCs/>
                <w:sz w:val="20"/>
                <w:szCs w:val="20"/>
                <w:lang w:eastAsia="ru-RU"/>
              </w:rPr>
              <w:t>(факт)</w:t>
            </w:r>
          </w:p>
        </w:tc>
        <w:tc>
          <w:tcPr>
            <w:tcW w:w="1081" w:type="dxa"/>
            <w:vMerge w:val="restart"/>
            <w:tcBorders>
              <w:top w:val="single" w:sz="4" w:space="0" w:color="auto"/>
              <w:left w:val="single" w:sz="4" w:space="0" w:color="auto"/>
              <w:bottom w:val="single" w:sz="4" w:space="0" w:color="auto"/>
              <w:right w:val="single" w:sz="4" w:space="0" w:color="auto"/>
            </w:tcBorders>
          </w:tcPr>
          <w:p w:rsidR="002202BC" w:rsidRPr="003C6E4A" w:rsidRDefault="002202BC" w:rsidP="00DF7E63">
            <w:pPr>
              <w:jc w:val="center"/>
              <w:rPr>
                <w:b/>
                <w:bCs/>
                <w:sz w:val="20"/>
                <w:szCs w:val="20"/>
                <w:lang w:eastAsia="ru-RU"/>
              </w:rPr>
            </w:pPr>
            <w:r w:rsidRPr="003C6E4A">
              <w:rPr>
                <w:b/>
                <w:bCs/>
                <w:sz w:val="20"/>
                <w:szCs w:val="20"/>
                <w:lang w:eastAsia="ru-RU"/>
              </w:rPr>
              <w:t>Текущий 201</w:t>
            </w:r>
            <w:r w:rsidR="00241F9D">
              <w:rPr>
                <w:b/>
                <w:bCs/>
                <w:sz w:val="20"/>
                <w:szCs w:val="20"/>
                <w:lang w:eastAsia="ru-RU"/>
              </w:rPr>
              <w:t>6</w:t>
            </w:r>
            <w:r w:rsidRPr="003C6E4A">
              <w:rPr>
                <w:b/>
                <w:bCs/>
                <w:sz w:val="20"/>
                <w:szCs w:val="20"/>
                <w:lang w:eastAsia="ru-RU"/>
              </w:rPr>
              <w:t xml:space="preserve"> год</w:t>
            </w:r>
          </w:p>
          <w:p w:rsidR="002202BC" w:rsidRPr="003C6E4A" w:rsidRDefault="00261AF0" w:rsidP="00DF7E63">
            <w:pPr>
              <w:jc w:val="center"/>
              <w:rPr>
                <w:b/>
                <w:bCs/>
                <w:sz w:val="20"/>
                <w:szCs w:val="20"/>
                <w:lang w:eastAsia="ru-RU"/>
              </w:rPr>
            </w:pPr>
            <w:r>
              <w:rPr>
                <w:b/>
                <w:bCs/>
                <w:sz w:val="20"/>
                <w:szCs w:val="20"/>
                <w:lang w:eastAsia="ru-RU"/>
              </w:rPr>
              <w:t>(оценка</w:t>
            </w:r>
            <w:r w:rsidR="002202BC" w:rsidRPr="003C6E4A">
              <w:rPr>
                <w:b/>
                <w:bCs/>
                <w:sz w:val="20"/>
                <w:szCs w:val="20"/>
                <w:lang w:eastAsia="ru-RU"/>
              </w:rPr>
              <w:t>)</w:t>
            </w:r>
          </w:p>
        </w:tc>
        <w:tc>
          <w:tcPr>
            <w:tcW w:w="2404" w:type="dxa"/>
            <w:gridSpan w:val="3"/>
            <w:tcBorders>
              <w:top w:val="single" w:sz="4" w:space="0" w:color="auto"/>
              <w:left w:val="single" w:sz="4" w:space="0" w:color="auto"/>
              <w:bottom w:val="single" w:sz="4" w:space="0" w:color="auto"/>
              <w:right w:val="single" w:sz="4" w:space="0" w:color="000000"/>
            </w:tcBorders>
            <w:vAlign w:val="center"/>
          </w:tcPr>
          <w:p w:rsidR="002202BC" w:rsidRPr="003C6E4A" w:rsidRDefault="002202BC" w:rsidP="00DF7E63">
            <w:pPr>
              <w:rPr>
                <w:b/>
                <w:bCs/>
                <w:sz w:val="20"/>
                <w:szCs w:val="20"/>
                <w:lang w:eastAsia="ru-RU"/>
              </w:rPr>
            </w:pPr>
            <w:r w:rsidRPr="003C6E4A">
              <w:rPr>
                <w:b/>
                <w:bCs/>
                <w:sz w:val="20"/>
                <w:szCs w:val="20"/>
                <w:lang w:eastAsia="ru-RU"/>
              </w:rPr>
              <w:t>Плановый период</w:t>
            </w:r>
          </w:p>
        </w:tc>
        <w:tc>
          <w:tcPr>
            <w:tcW w:w="1608" w:type="dxa"/>
            <w:vMerge/>
            <w:tcBorders>
              <w:left w:val="nil"/>
              <w:right w:val="single" w:sz="4" w:space="0" w:color="auto"/>
            </w:tcBorders>
            <w:vAlign w:val="center"/>
          </w:tcPr>
          <w:p w:rsidR="002202BC" w:rsidRPr="003C6E4A" w:rsidRDefault="002202BC" w:rsidP="00DF7E63">
            <w:pPr>
              <w:jc w:val="center"/>
              <w:rPr>
                <w:b/>
                <w:bCs/>
                <w:sz w:val="20"/>
                <w:szCs w:val="20"/>
                <w:lang w:eastAsia="ru-RU"/>
              </w:rPr>
            </w:pPr>
          </w:p>
        </w:tc>
      </w:tr>
      <w:tr w:rsidR="003C6E4A" w:rsidRPr="003C6E4A" w:rsidTr="00725EED">
        <w:trPr>
          <w:trHeight w:val="375"/>
          <w:tblHeader/>
        </w:trPr>
        <w:tc>
          <w:tcPr>
            <w:tcW w:w="2221" w:type="dxa"/>
            <w:vMerge/>
            <w:tcBorders>
              <w:left w:val="single" w:sz="4" w:space="0" w:color="auto"/>
              <w:bottom w:val="single" w:sz="4" w:space="0" w:color="auto"/>
              <w:right w:val="single" w:sz="4" w:space="0" w:color="auto"/>
            </w:tcBorders>
            <w:vAlign w:val="center"/>
          </w:tcPr>
          <w:p w:rsidR="001D1023" w:rsidRPr="003C6E4A" w:rsidRDefault="001D1023" w:rsidP="00DF7E63">
            <w:pPr>
              <w:jc w:val="center"/>
              <w:rPr>
                <w:b/>
                <w:bCs/>
                <w:sz w:val="20"/>
                <w:szCs w:val="20"/>
                <w:lang w:eastAsia="ru-RU"/>
              </w:rPr>
            </w:pPr>
          </w:p>
        </w:tc>
        <w:tc>
          <w:tcPr>
            <w:tcW w:w="1358" w:type="dxa"/>
            <w:vMerge/>
            <w:tcBorders>
              <w:left w:val="nil"/>
              <w:bottom w:val="single" w:sz="4" w:space="0" w:color="auto"/>
              <w:right w:val="single" w:sz="4" w:space="0" w:color="auto"/>
            </w:tcBorders>
            <w:vAlign w:val="center"/>
          </w:tcPr>
          <w:p w:rsidR="001D1023" w:rsidRPr="003C6E4A" w:rsidRDefault="001D1023" w:rsidP="00DF7E63">
            <w:pPr>
              <w:jc w:val="center"/>
              <w:rPr>
                <w:b/>
                <w:bCs/>
                <w:sz w:val="20"/>
                <w:szCs w:val="20"/>
                <w:lang w:eastAsia="ru-RU"/>
              </w:rPr>
            </w:pPr>
          </w:p>
        </w:tc>
        <w:tc>
          <w:tcPr>
            <w:tcW w:w="1157" w:type="dxa"/>
            <w:vMerge/>
            <w:tcBorders>
              <w:top w:val="single" w:sz="4" w:space="0" w:color="auto"/>
              <w:left w:val="single" w:sz="4" w:space="0" w:color="auto"/>
              <w:bottom w:val="single" w:sz="4" w:space="0" w:color="auto"/>
              <w:right w:val="single" w:sz="4" w:space="0" w:color="auto"/>
            </w:tcBorders>
          </w:tcPr>
          <w:p w:rsidR="001D1023" w:rsidRPr="003C6E4A" w:rsidRDefault="001D1023" w:rsidP="00DF7E63">
            <w:pPr>
              <w:jc w:val="center"/>
              <w:rPr>
                <w:b/>
                <w:bCs/>
                <w:sz w:val="20"/>
                <w:szCs w:val="20"/>
                <w:lang w:eastAsia="ru-RU"/>
              </w:rPr>
            </w:pPr>
          </w:p>
        </w:tc>
        <w:tc>
          <w:tcPr>
            <w:tcW w:w="1081" w:type="dxa"/>
            <w:vMerge/>
            <w:tcBorders>
              <w:top w:val="single" w:sz="4" w:space="0" w:color="auto"/>
              <w:left w:val="single" w:sz="4" w:space="0" w:color="auto"/>
              <w:bottom w:val="single" w:sz="4" w:space="0" w:color="auto"/>
              <w:right w:val="single" w:sz="4" w:space="0" w:color="auto"/>
            </w:tcBorders>
          </w:tcPr>
          <w:p w:rsidR="001D1023" w:rsidRPr="003C6E4A" w:rsidRDefault="001D1023" w:rsidP="00DF7E63">
            <w:pPr>
              <w:jc w:val="center"/>
              <w:rPr>
                <w:b/>
                <w:bCs/>
                <w:sz w:val="20"/>
                <w:szCs w:val="20"/>
                <w:lang w:eastAsia="ru-RU"/>
              </w:rPr>
            </w:pPr>
          </w:p>
        </w:tc>
        <w:tc>
          <w:tcPr>
            <w:tcW w:w="801" w:type="dxa"/>
            <w:tcBorders>
              <w:top w:val="nil"/>
              <w:left w:val="single" w:sz="4" w:space="0" w:color="auto"/>
              <w:bottom w:val="single" w:sz="4" w:space="0" w:color="auto"/>
              <w:right w:val="single" w:sz="4" w:space="0" w:color="auto"/>
            </w:tcBorders>
            <w:vAlign w:val="center"/>
          </w:tcPr>
          <w:p w:rsidR="001D1023" w:rsidRPr="003C6E4A" w:rsidRDefault="00241F9D" w:rsidP="001D1023">
            <w:pPr>
              <w:jc w:val="center"/>
              <w:rPr>
                <w:b/>
                <w:bCs/>
                <w:sz w:val="20"/>
                <w:szCs w:val="20"/>
                <w:lang w:eastAsia="ru-RU"/>
              </w:rPr>
            </w:pPr>
            <w:r>
              <w:rPr>
                <w:b/>
                <w:bCs/>
                <w:sz w:val="20"/>
                <w:szCs w:val="20"/>
                <w:lang w:eastAsia="ru-RU"/>
              </w:rPr>
              <w:t>2017</w:t>
            </w:r>
            <w:r w:rsidR="001D1023" w:rsidRPr="003C6E4A">
              <w:rPr>
                <w:b/>
                <w:bCs/>
                <w:sz w:val="20"/>
                <w:szCs w:val="20"/>
                <w:lang w:eastAsia="ru-RU"/>
              </w:rPr>
              <w:t xml:space="preserve"> год</w:t>
            </w:r>
          </w:p>
        </w:tc>
        <w:tc>
          <w:tcPr>
            <w:tcW w:w="1603" w:type="dxa"/>
            <w:gridSpan w:val="2"/>
            <w:tcBorders>
              <w:top w:val="nil"/>
              <w:left w:val="nil"/>
              <w:bottom w:val="single" w:sz="4" w:space="0" w:color="auto"/>
              <w:right w:val="single" w:sz="4" w:space="0" w:color="auto"/>
            </w:tcBorders>
            <w:vAlign w:val="center"/>
          </w:tcPr>
          <w:p w:rsidR="001D1023" w:rsidRPr="003C6E4A" w:rsidRDefault="00241F9D" w:rsidP="00DF7E63">
            <w:pPr>
              <w:jc w:val="center"/>
              <w:rPr>
                <w:b/>
                <w:bCs/>
                <w:sz w:val="20"/>
                <w:szCs w:val="20"/>
                <w:lang w:eastAsia="ru-RU"/>
              </w:rPr>
            </w:pPr>
            <w:r>
              <w:rPr>
                <w:b/>
                <w:bCs/>
                <w:sz w:val="20"/>
                <w:szCs w:val="20"/>
                <w:lang w:eastAsia="ru-RU"/>
              </w:rPr>
              <w:t>2018</w:t>
            </w:r>
          </w:p>
          <w:p w:rsidR="001D1023" w:rsidRPr="003C6E4A" w:rsidRDefault="001D1023" w:rsidP="00DF7E63">
            <w:pPr>
              <w:jc w:val="center"/>
              <w:rPr>
                <w:b/>
                <w:bCs/>
                <w:sz w:val="20"/>
                <w:szCs w:val="20"/>
                <w:lang w:eastAsia="ru-RU"/>
              </w:rPr>
            </w:pPr>
            <w:r w:rsidRPr="003C6E4A">
              <w:rPr>
                <w:b/>
                <w:bCs/>
                <w:sz w:val="20"/>
                <w:szCs w:val="20"/>
                <w:lang w:eastAsia="ru-RU"/>
              </w:rPr>
              <w:t>год</w:t>
            </w:r>
          </w:p>
        </w:tc>
        <w:tc>
          <w:tcPr>
            <w:tcW w:w="1608" w:type="dxa"/>
            <w:vMerge/>
            <w:tcBorders>
              <w:left w:val="nil"/>
              <w:bottom w:val="single" w:sz="4" w:space="0" w:color="auto"/>
              <w:right w:val="single" w:sz="4" w:space="0" w:color="auto"/>
            </w:tcBorders>
            <w:vAlign w:val="center"/>
          </w:tcPr>
          <w:p w:rsidR="001D1023" w:rsidRPr="003C6E4A" w:rsidRDefault="001D1023" w:rsidP="00DF7E63">
            <w:pPr>
              <w:jc w:val="center"/>
              <w:rPr>
                <w:b/>
                <w:bCs/>
                <w:sz w:val="20"/>
                <w:szCs w:val="20"/>
                <w:lang w:eastAsia="ru-RU"/>
              </w:rPr>
            </w:pPr>
          </w:p>
        </w:tc>
      </w:tr>
      <w:tr w:rsidR="003C6E4A" w:rsidRPr="003C6E4A">
        <w:trPr>
          <w:trHeight w:val="375"/>
        </w:trPr>
        <w:tc>
          <w:tcPr>
            <w:tcW w:w="9829" w:type="dxa"/>
            <w:gridSpan w:val="8"/>
            <w:tcBorders>
              <w:top w:val="nil"/>
              <w:left w:val="single" w:sz="4" w:space="0" w:color="auto"/>
              <w:bottom w:val="single" w:sz="4" w:space="0" w:color="auto"/>
              <w:right w:val="single" w:sz="4" w:space="0" w:color="auto"/>
            </w:tcBorders>
            <w:vAlign w:val="center"/>
          </w:tcPr>
          <w:p w:rsidR="002202BC" w:rsidRPr="003C6E4A" w:rsidRDefault="002202BC" w:rsidP="00DF7E63">
            <w:pPr>
              <w:rPr>
                <w:sz w:val="20"/>
                <w:szCs w:val="20"/>
              </w:rPr>
            </w:pPr>
            <w:r w:rsidRPr="003C6E4A">
              <w:rPr>
                <w:sz w:val="20"/>
                <w:szCs w:val="20"/>
              </w:rPr>
              <w:t xml:space="preserve">Цель: </w:t>
            </w:r>
            <w:r w:rsidRPr="00713E6F">
              <w:rPr>
                <w:sz w:val="20"/>
                <w:szCs w:val="20"/>
              </w:rPr>
              <w:t xml:space="preserve">Внедрение Стандарта деятельности органов местного самоуправления по </w:t>
            </w:r>
            <w:r w:rsidR="00713E6F" w:rsidRPr="00713E6F">
              <w:rPr>
                <w:sz w:val="20"/>
                <w:szCs w:val="20"/>
              </w:rPr>
              <w:t>инвестиционной привлекательности</w:t>
            </w:r>
            <w:r w:rsidRPr="00713E6F">
              <w:rPr>
                <w:sz w:val="20"/>
                <w:szCs w:val="20"/>
              </w:rPr>
              <w:t xml:space="preserve"> в муниципальном образовании</w:t>
            </w:r>
          </w:p>
          <w:p w:rsidR="002202BC" w:rsidRPr="003C6E4A" w:rsidRDefault="002202BC" w:rsidP="00DF7E63">
            <w:pPr>
              <w:pStyle w:val="ConsPlusNonformat"/>
              <w:jc w:val="center"/>
              <w:rPr>
                <w:rFonts w:ascii="Times New Roman" w:hAnsi="Times New Roman" w:cs="Times New Roman"/>
              </w:rPr>
            </w:pPr>
          </w:p>
        </w:tc>
      </w:tr>
      <w:tr w:rsidR="003C6E4A" w:rsidRPr="003C6E4A" w:rsidTr="007864A9">
        <w:trPr>
          <w:trHeight w:val="3847"/>
        </w:trPr>
        <w:tc>
          <w:tcPr>
            <w:tcW w:w="2221" w:type="dxa"/>
            <w:tcBorders>
              <w:top w:val="nil"/>
              <w:left w:val="single" w:sz="4" w:space="0" w:color="auto"/>
              <w:bottom w:val="single" w:sz="4" w:space="0" w:color="auto"/>
              <w:right w:val="single" w:sz="4" w:space="0" w:color="auto"/>
            </w:tcBorders>
          </w:tcPr>
          <w:p w:rsidR="002202BC" w:rsidRPr="003C6E4A" w:rsidRDefault="002202BC" w:rsidP="00DF7E63">
            <w:pPr>
              <w:pStyle w:val="ConsPlusNonformat"/>
              <w:rPr>
                <w:rFonts w:ascii="Times New Roman" w:hAnsi="Times New Roman" w:cs="Times New Roman"/>
                <w:sz w:val="24"/>
                <w:szCs w:val="24"/>
              </w:rPr>
            </w:pPr>
            <w:r w:rsidRPr="003C6E4A">
              <w:rPr>
                <w:rFonts w:ascii="Times New Roman" w:hAnsi="Times New Roman" w:cs="Times New Roman"/>
                <w:sz w:val="24"/>
                <w:szCs w:val="24"/>
              </w:rPr>
              <w:t xml:space="preserve">Наличие согласованных </w:t>
            </w:r>
            <w:proofErr w:type="gramStart"/>
            <w:r w:rsidRPr="003C6E4A">
              <w:rPr>
                <w:rFonts w:ascii="Times New Roman" w:hAnsi="Times New Roman" w:cs="Times New Roman"/>
                <w:sz w:val="24"/>
                <w:szCs w:val="24"/>
              </w:rPr>
              <w:t>элементов Стандарта деятельности органов местного самоуправления</w:t>
            </w:r>
            <w:proofErr w:type="gramEnd"/>
            <w:r w:rsidRPr="003C6E4A">
              <w:rPr>
                <w:rFonts w:ascii="Times New Roman" w:hAnsi="Times New Roman" w:cs="Times New Roman"/>
                <w:sz w:val="24"/>
                <w:szCs w:val="24"/>
              </w:rPr>
              <w:t xml:space="preserve"> по обеспечению благоприятного инвестиционного климата в муниципальном образовании </w:t>
            </w:r>
          </w:p>
        </w:tc>
        <w:tc>
          <w:tcPr>
            <w:tcW w:w="1358" w:type="dxa"/>
            <w:tcBorders>
              <w:top w:val="nil"/>
              <w:left w:val="single" w:sz="4" w:space="0" w:color="auto"/>
              <w:bottom w:val="single" w:sz="4" w:space="0" w:color="auto"/>
              <w:right w:val="single" w:sz="4" w:space="0" w:color="auto"/>
            </w:tcBorders>
            <w:vAlign w:val="center"/>
          </w:tcPr>
          <w:p w:rsidR="002202BC" w:rsidRPr="003C6E4A" w:rsidRDefault="002202BC" w:rsidP="00DF7E63">
            <w:pPr>
              <w:jc w:val="center"/>
              <w:rPr>
                <w:sz w:val="20"/>
                <w:szCs w:val="20"/>
                <w:lang w:eastAsia="ru-RU"/>
              </w:rPr>
            </w:pPr>
            <w:r w:rsidRPr="003C6E4A">
              <w:rPr>
                <w:sz w:val="20"/>
                <w:szCs w:val="20"/>
                <w:lang w:eastAsia="ru-RU"/>
              </w:rPr>
              <w:t>%</w:t>
            </w:r>
          </w:p>
        </w:tc>
        <w:tc>
          <w:tcPr>
            <w:tcW w:w="1157" w:type="dxa"/>
            <w:tcBorders>
              <w:top w:val="nil"/>
              <w:left w:val="single" w:sz="4" w:space="0" w:color="auto"/>
              <w:bottom w:val="single" w:sz="4" w:space="0" w:color="auto"/>
              <w:right w:val="single" w:sz="4" w:space="0" w:color="auto"/>
            </w:tcBorders>
            <w:vAlign w:val="center"/>
          </w:tcPr>
          <w:p w:rsidR="002202BC" w:rsidRPr="003C6E4A" w:rsidRDefault="007864A9" w:rsidP="00DF7E63">
            <w:pPr>
              <w:jc w:val="center"/>
              <w:rPr>
                <w:sz w:val="20"/>
                <w:szCs w:val="20"/>
                <w:lang w:eastAsia="ru-RU"/>
              </w:rPr>
            </w:pPr>
            <w:r w:rsidRPr="003C6E4A">
              <w:rPr>
                <w:sz w:val="20"/>
                <w:szCs w:val="20"/>
                <w:lang w:eastAsia="ru-RU"/>
              </w:rPr>
              <w:t>0</w:t>
            </w:r>
          </w:p>
        </w:tc>
        <w:tc>
          <w:tcPr>
            <w:tcW w:w="1081" w:type="dxa"/>
            <w:tcBorders>
              <w:top w:val="nil"/>
              <w:left w:val="single" w:sz="4" w:space="0" w:color="auto"/>
              <w:bottom w:val="single" w:sz="4" w:space="0" w:color="auto"/>
              <w:right w:val="single" w:sz="4" w:space="0" w:color="auto"/>
            </w:tcBorders>
            <w:vAlign w:val="center"/>
          </w:tcPr>
          <w:p w:rsidR="002202BC" w:rsidRPr="003C6E4A" w:rsidRDefault="007864A9" w:rsidP="00DF7E63">
            <w:pPr>
              <w:jc w:val="center"/>
              <w:rPr>
                <w:sz w:val="20"/>
                <w:szCs w:val="20"/>
                <w:lang w:eastAsia="ru-RU"/>
              </w:rPr>
            </w:pPr>
            <w:r w:rsidRPr="003C6E4A">
              <w:rPr>
                <w:sz w:val="20"/>
                <w:szCs w:val="20"/>
                <w:lang w:eastAsia="ru-RU"/>
              </w:rPr>
              <w:t>0</w:t>
            </w:r>
          </w:p>
        </w:tc>
        <w:tc>
          <w:tcPr>
            <w:tcW w:w="801" w:type="dxa"/>
            <w:tcBorders>
              <w:top w:val="nil"/>
              <w:left w:val="single" w:sz="4" w:space="0" w:color="auto"/>
              <w:bottom w:val="single" w:sz="4" w:space="0" w:color="auto"/>
              <w:right w:val="single" w:sz="4" w:space="0" w:color="auto"/>
            </w:tcBorders>
            <w:vAlign w:val="center"/>
          </w:tcPr>
          <w:p w:rsidR="002202BC" w:rsidRPr="003C6E4A" w:rsidRDefault="007864A9" w:rsidP="00DF7E63">
            <w:pPr>
              <w:jc w:val="center"/>
              <w:rPr>
                <w:sz w:val="20"/>
                <w:szCs w:val="20"/>
                <w:lang w:eastAsia="ru-RU"/>
              </w:rPr>
            </w:pPr>
            <w:r w:rsidRPr="003C6E4A">
              <w:rPr>
                <w:sz w:val="20"/>
                <w:szCs w:val="20"/>
                <w:lang w:eastAsia="ru-RU"/>
              </w:rPr>
              <w:t>0</w:t>
            </w:r>
          </w:p>
        </w:tc>
        <w:tc>
          <w:tcPr>
            <w:tcW w:w="788" w:type="dxa"/>
            <w:tcBorders>
              <w:top w:val="nil"/>
              <w:left w:val="single" w:sz="4" w:space="0" w:color="auto"/>
              <w:bottom w:val="single" w:sz="4" w:space="0" w:color="auto"/>
              <w:right w:val="single" w:sz="4" w:space="0" w:color="auto"/>
            </w:tcBorders>
            <w:vAlign w:val="center"/>
          </w:tcPr>
          <w:p w:rsidR="002202BC" w:rsidRPr="003C6E4A" w:rsidRDefault="007864A9" w:rsidP="00DF7E63">
            <w:pPr>
              <w:jc w:val="center"/>
              <w:rPr>
                <w:sz w:val="20"/>
                <w:szCs w:val="20"/>
                <w:lang w:eastAsia="ru-RU"/>
              </w:rPr>
            </w:pPr>
            <w:r w:rsidRPr="003C6E4A">
              <w:rPr>
                <w:sz w:val="20"/>
                <w:szCs w:val="20"/>
                <w:lang w:eastAsia="ru-RU"/>
              </w:rPr>
              <w:t>50</w:t>
            </w:r>
          </w:p>
        </w:tc>
        <w:tc>
          <w:tcPr>
            <w:tcW w:w="815" w:type="dxa"/>
            <w:tcBorders>
              <w:top w:val="nil"/>
              <w:left w:val="single" w:sz="4" w:space="0" w:color="auto"/>
              <w:bottom w:val="single" w:sz="4" w:space="0" w:color="auto"/>
              <w:right w:val="single" w:sz="4" w:space="0" w:color="auto"/>
            </w:tcBorders>
            <w:vAlign w:val="center"/>
          </w:tcPr>
          <w:p w:rsidR="002202BC" w:rsidRPr="003C6E4A" w:rsidRDefault="007864A9" w:rsidP="00DF7E63">
            <w:pPr>
              <w:jc w:val="center"/>
              <w:rPr>
                <w:sz w:val="20"/>
                <w:szCs w:val="20"/>
                <w:lang w:eastAsia="ru-RU"/>
              </w:rPr>
            </w:pPr>
            <w:r w:rsidRPr="003C6E4A">
              <w:rPr>
                <w:sz w:val="20"/>
                <w:szCs w:val="20"/>
                <w:lang w:eastAsia="ru-RU"/>
              </w:rPr>
              <w:t>50</w:t>
            </w:r>
          </w:p>
        </w:tc>
        <w:tc>
          <w:tcPr>
            <w:tcW w:w="1608" w:type="dxa"/>
            <w:tcBorders>
              <w:top w:val="nil"/>
              <w:left w:val="single" w:sz="4" w:space="0" w:color="auto"/>
              <w:bottom w:val="single" w:sz="4" w:space="0" w:color="auto"/>
              <w:right w:val="single" w:sz="4" w:space="0" w:color="auto"/>
            </w:tcBorders>
            <w:vAlign w:val="center"/>
          </w:tcPr>
          <w:p w:rsidR="002202BC" w:rsidRPr="003C6E4A" w:rsidRDefault="007864A9" w:rsidP="00DF7E63">
            <w:pPr>
              <w:jc w:val="center"/>
              <w:rPr>
                <w:sz w:val="20"/>
                <w:szCs w:val="20"/>
                <w:lang w:eastAsia="ru-RU"/>
              </w:rPr>
            </w:pPr>
            <w:r w:rsidRPr="003C6E4A">
              <w:rPr>
                <w:sz w:val="20"/>
                <w:szCs w:val="20"/>
                <w:lang w:eastAsia="ru-RU"/>
              </w:rPr>
              <w:t>Ведомственная информация</w:t>
            </w:r>
          </w:p>
        </w:tc>
      </w:tr>
      <w:tr w:rsidR="003C6E4A" w:rsidRPr="003C6E4A">
        <w:trPr>
          <w:trHeight w:val="375"/>
        </w:trPr>
        <w:tc>
          <w:tcPr>
            <w:tcW w:w="9829" w:type="dxa"/>
            <w:gridSpan w:val="8"/>
            <w:tcBorders>
              <w:top w:val="nil"/>
              <w:left w:val="single" w:sz="4" w:space="0" w:color="auto"/>
              <w:bottom w:val="single" w:sz="4" w:space="0" w:color="auto"/>
              <w:right w:val="single" w:sz="4" w:space="0" w:color="auto"/>
            </w:tcBorders>
            <w:vAlign w:val="center"/>
          </w:tcPr>
          <w:p w:rsidR="002202BC" w:rsidRPr="003C6E4A" w:rsidRDefault="002202BC" w:rsidP="00DF7E63">
            <w:pPr>
              <w:jc w:val="center"/>
              <w:rPr>
                <w:sz w:val="20"/>
                <w:szCs w:val="20"/>
                <w:lang w:eastAsia="ru-RU"/>
              </w:rPr>
            </w:pPr>
            <w:r w:rsidRPr="003C6E4A">
              <w:rPr>
                <w:sz w:val="20"/>
                <w:szCs w:val="20"/>
                <w:lang w:eastAsia="ru-RU"/>
              </w:rPr>
              <w:t xml:space="preserve">Задача </w:t>
            </w:r>
            <w:r w:rsidRPr="003C6E4A">
              <w:rPr>
                <w:sz w:val="20"/>
                <w:szCs w:val="20"/>
              </w:rPr>
              <w:t xml:space="preserve">1 Формирование нормативной правовой базы </w:t>
            </w:r>
            <w:r w:rsidR="00713E6F" w:rsidRPr="00713E6F">
              <w:rPr>
                <w:sz w:val="20"/>
                <w:szCs w:val="20"/>
              </w:rPr>
              <w:t>по инвестиционной привлекательности в муниципальном образовании</w:t>
            </w:r>
          </w:p>
        </w:tc>
      </w:tr>
      <w:tr w:rsidR="003C6E4A" w:rsidRPr="003C6E4A" w:rsidTr="007864A9">
        <w:trPr>
          <w:trHeight w:val="375"/>
        </w:trPr>
        <w:tc>
          <w:tcPr>
            <w:tcW w:w="2221" w:type="dxa"/>
            <w:tcBorders>
              <w:top w:val="nil"/>
              <w:left w:val="single" w:sz="4" w:space="0" w:color="auto"/>
              <w:bottom w:val="single" w:sz="4" w:space="0" w:color="auto"/>
              <w:right w:val="single" w:sz="4" w:space="0" w:color="auto"/>
            </w:tcBorders>
          </w:tcPr>
          <w:p w:rsidR="007864A9" w:rsidRPr="003C6E4A" w:rsidRDefault="007864A9" w:rsidP="00DF7E63">
            <w:pPr>
              <w:pStyle w:val="ConsPlusNonformat"/>
              <w:jc w:val="both"/>
              <w:rPr>
                <w:rFonts w:ascii="Times New Roman" w:hAnsi="Times New Roman" w:cs="Times New Roman"/>
                <w:sz w:val="24"/>
                <w:szCs w:val="24"/>
              </w:rPr>
            </w:pPr>
            <w:r w:rsidRPr="003C6E4A">
              <w:rPr>
                <w:rFonts w:ascii="Times New Roman" w:hAnsi="Times New Roman" w:cs="Times New Roman"/>
                <w:sz w:val="24"/>
                <w:szCs w:val="24"/>
              </w:rPr>
              <w:t>Количество нормативных правовых документов, получивших положительную оценку общественного совета по улучшению инвестиционного климата</w:t>
            </w:r>
          </w:p>
        </w:tc>
        <w:tc>
          <w:tcPr>
            <w:tcW w:w="1358" w:type="dxa"/>
            <w:tcBorders>
              <w:top w:val="nil"/>
              <w:left w:val="single" w:sz="4" w:space="0" w:color="auto"/>
              <w:bottom w:val="single" w:sz="4" w:space="0" w:color="auto"/>
              <w:right w:val="single" w:sz="4" w:space="0" w:color="auto"/>
            </w:tcBorders>
            <w:vAlign w:val="center"/>
          </w:tcPr>
          <w:p w:rsidR="007864A9" w:rsidRPr="003C6E4A" w:rsidRDefault="007864A9" w:rsidP="00DF7E63">
            <w:pPr>
              <w:jc w:val="both"/>
              <w:rPr>
                <w:sz w:val="20"/>
                <w:szCs w:val="20"/>
                <w:lang w:eastAsia="ru-RU"/>
              </w:rPr>
            </w:pPr>
            <w:r w:rsidRPr="003C6E4A">
              <w:rPr>
                <w:sz w:val="20"/>
                <w:szCs w:val="20"/>
                <w:lang w:eastAsia="ru-RU"/>
              </w:rPr>
              <w:t>%</w:t>
            </w:r>
          </w:p>
        </w:tc>
        <w:tc>
          <w:tcPr>
            <w:tcW w:w="1157" w:type="dxa"/>
            <w:tcBorders>
              <w:top w:val="nil"/>
              <w:left w:val="single" w:sz="4" w:space="0" w:color="auto"/>
              <w:bottom w:val="single" w:sz="4" w:space="0" w:color="auto"/>
              <w:right w:val="single" w:sz="4" w:space="0" w:color="auto"/>
            </w:tcBorders>
            <w:vAlign w:val="center"/>
          </w:tcPr>
          <w:p w:rsidR="007864A9" w:rsidRPr="003C6E4A" w:rsidRDefault="007864A9" w:rsidP="00DF7E63">
            <w:pPr>
              <w:spacing w:before="40" w:after="40"/>
              <w:jc w:val="both"/>
              <w:rPr>
                <w:sz w:val="20"/>
                <w:szCs w:val="20"/>
              </w:rPr>
            </w:pPr>
            <w:r w:rsidRPr="003C6E4A">
              <w:rPr>
                <w:sz w:val="20"/>
                <w:szCs w:val="20"/>
              </w:rPr>
              <w:t>0</w:t>
            </w:r>
          </w:p>
        </w:tc>
        <w:tc>
          <w:tcPr>
            <w:tcW w:w="1081" w:type="dxa"/>
            <w:tcBorders>
              <w:top w:val="nil"/>
              <w:left w:val="single" w:sz="4" w:space="0" w:color="auto"/>
              <w:bottom w:val="single" w:sz="4" w:space="0" w:color="auto"/>
              <w:right w:val="single" w:sz="4" w:space="0" w:color="auto"/>
            </w:tcBorders>
            <w:vAlign w:val="center"/>
          </w:tcPr>
          <w:p w:rsidR="007864A9" w:rsidRPr="003C6E4A" w:rsidRDefault="007864A9" w:rsidP="00DF7E63">
            <w:pPr>
              <w:spacing w:before="40" w:after="40"/>
              <w:jc w:val="both"/>
              <w:rPr>
                <w:sz w:val="20"/>
                <w:szCs w:val="20"/>
              </w:rPr>
            </w:pPr>
            <w:r w:rsidRPr="003C6E4A">
              <w:rPr>
                <w:sz w:val="20"/>
                <w:szCs w:val="20"/>
              </w:rPr>
              <w:t>0</w:t>
            </w:r>
          </w:p>
        </w:tc>
        <w:tc>
          <w:tcPr>
            <w:tcW w:w="801" w:type="dxa"/>
            <w:tcBorders>
              <w:top w:val="nil"/>
              <w:left w:val="single" w:sz="4" w:space="0" w:color="auto"/>
              <w:bottom w:val="single" w:sz="4" w:space="0" w:color="auto"/>
              <w:right w:val="single" w:sz="4" w:space="0" w:color="auto"/>
            </w:tcBorders>
            <w:vAlign w:val="center"/>
          </w:tcPr>
          <w:p w:rsidR="007864A9" w:rsidRPr="003C6E4A" w:rsidRDefault="007864A9" w:rsidP="00DF7E63">
            <w:pPr>
              <w:spacing w:before="40" w:after="40"/>
              <w:jc w:val="both"/>
              <w:rPr>
                <w:sz w:val="20"/>
                <w:szCs w:val="20"/>
              </w:rPr>
            </w:pPr>
            <w:r w:rsidRPr="003C6E4A">
              <w:rPr>
                <w:sz w:val="20"/>
                <w:szCs w:val="20"/>
              </w:rPr>
              <w:t>0</w:t>
            </w:r>
          </w:p>
        </w:tc>
        <w:tc>
          <w:tcPr>
            <w:tcW w:w="788" w:type="dxa"/>
            <w:tcBorders>
              <w:top w:val="nil"/>
              <w:left w:val="single" w:sz="4" w:space="0" w:color="auto"/>
              <w:bottom w:val="single" w:sz="4" w:space="0" w:color="auto"/>
              <w:right w:val="single" w:sz="4" w:space="0" w:color="auto"/>
            </w:tcBorders>
            <w:vAlign w:val="center"/>
          </w:tcPr>
          <w:p w:rsidR="007864A9" w:rsidRPr="003C6E4A" w:rsidRDefault="007864A9" w:rsidP="00DF7E63">
            <w:pPr>
              <w:spacing w:before="40" w:after="40"/>
              <w:jc w:val="both"/>
              <w:rPr>
                <w:sz w:val="20"/>
                <w:szCs w:val="20"/>
              </w:rPr>
            </w:pPr>
            <w:r w:rsidRPr="003C6E4A">
              <w:rPr>
                <w:sz w:val="20"/>
                <w:szCs w:val="20"/>
              </w:rPr>
              <w:t>1</w:t>
            </w:r>
          </w:p>
        </w:tc>
        <w:tc>
          <w:tcPr>
            <w:tcW w:w="815" w:type="dxa"/>
            <w:tcBorders>
              <w:top w:val="nil"/>
              <w:left w:val="single" w:sz="4" w:space="0" w:color="auto"/>
              <w:bottom w:val="single" w:sz="4" w:space="0" w:color="auto"/>
              <w:right w:val="single" w:sz="4" w:space="0" w:color="auto"/>
            </w:tcBorders>
            <w:vAlign w:val="center"/>
          </w:tcPr>
          <w:p w:rsidR="007864A9" w:rsidRPr="003C6E4A" w:rsidRDefault="007864A9" w:rsidP="00DF7E63">
            <w:pPr>
              <w:spacing w:before="40" w:after="40"/>
              <w:jc w:val="both"/>
              <w:rPr>
                <w:sz w:val="20"/>
                <w:szCs w:val="20"/>
              </w:rPr>
            </w:pPr>
            <w:r w:rsidRPr="003C6E4A">
              <w:rPr>
                <w:sz w:val="20"/>
                <w:szCs w:val="20"/>
              </w:rPr>
              <w:t>2</w:t>
            </w:r>
          </w:p>
        </w:tc>
        <w:tc>
          <w:tcPr>
            <w:tcW w:w="1608" w:type="dxa"/>
            <w:tcBorders>
              <w:top w:val="nil"/>
              <w:left w:val="single" w:sz="4" w:space="0" w:color="auto"/>
              <w:bottom w:val="single" w:sz="4" w:space="0" w:color="auto"/>
              <w:right w:val="single" w:sz="4" w:space="0" w:color="auto"/>
            </w:tcBorders>
            <w:vAlign w:val="center"/>
          </w:tcPr>
          <w:p w:rsidR="007864A9" w:rsidRPr="003C6E4A" w:rsidRDefault="007864A9" w:rsidP="00725EED">
            <w:pPr>
              <w:jc w:val="center"/>
              <w:rPr>
                <w:sz w:val="20"/>
                <w:szCs w:val="20"/>
                <w:lang w:eastAsia="ru-RU"/>
              </w:rPr>
            </w:pPr>
            <w:r w:rsidRPr="003C6E4A">
              <w:rPr>
                <w:sz w:val="20"/>
                <w:szCs w:val="20"/>
                <w:lang w:eastAsia="ru-RU"/>
              </w:rPr>
              <w:t>Ведомственная информация</w:t>
            </w:r>
          </w:p>
        </w:tc>
      </w:tr>
      <w:tr w:rsidR="003C6E4A" w:rsidRPr="003C6E4A">
        <w:trPr>
          <w:trHeight w:val="375"/>
        </w:trPr>
        <w:tc>
          <w:tcPr>
            <w:tcW w:w="9829" w:type="dxa"/>
            <w:gridSpan w:val="8"/>
            <w:tcBorders>
              <w:top w:val="nil"/>
              <w:left w:val="single" w:sz="4" w:space="0" w:color="auto"/>
              <w:bottom w:val="single" w:sz="4" w:space="0" w:color="auto"/>
              <w:right w:val="single" w:sz="4" w:space="0" w:color="auto"/>
            </w:tcBorders>
            <w:vAlign w:val="center"/>
          </w:tcPr>
          <w:p w:rsidR="007864A9" w:rsidRPr="003C6E4A" w:rsidRDefault="007864A9" w:rsidP="00DF7E63">
            <w:pPr>
              <w:jc w:val="center"/>
              <w:rPr>
                <w:sz w:val="20"/>
                <w:szCs w:val="20"/>
              </w:rPr>
            </w:pPr>
            <w:r w:rsidRPr="003C6E4A">
              <w:rPr>
                <w:sz w:val="20"/>
                <w:szCs w:val="20"/>
              </w:rPr>
              <w:t>Задача 2. Организация деятельности органов местного самоуправления по обеспечению благоприятного инвестиционного климата</w:t>
            </w:r>
          </w:p>
          <w:p w:rsidR="001D1023" w:rsidRPr="003C6E4A" w:rsidRDefault="001D1023" w:rsidP="00DF7E63">
            <w:pPr>
              <w:jc w:val="center"/>
              <w:rPr>
                <w:sz w:val="20"/>
                <w:szCs w:val="20"/>
              </w:rPr>
            </w:pPr>
          </w:p>
        </w:tc>
      </w:tr>
      <w:tr w:rsidR="003C6E4A" w:rsidRPr="003C6E4A" w:rsidTr="00725EED">
        <w:trPr>
          <w:trHeight w:val="375"/>
        </w:trPr>
        <w:tc>
          <w:tcPr>
            <w:tcW w:w="2221" w:type="dxa"/>
            <w:tcBorders>
              <w:top w:val="single" w:sz="4" w:space="0" w:color="auto"/>
              <w:left w:val="single" w:sz="4" w:space="0" w:color="auto"/>
              <w:bottom w:val="single" w:sz="4" w:space="0" w:color="auto"/>
              <w:right w:val="single" w:sz="4" w:space="0" w:color="auto"/>
            </w:tcBorders>
          </w:tcPr>
          <w:p w:rsidR="00DC6783" w:rsidRPr="003C6E4A" w:rsidRDefault="00DC6783" w:rsidP="00DF7E63">
            <w:pPr>
              <w:pStyle w:val="ConsPlusNonformat"/>
              <w:rPr>
                <w:rFonts w:ascii="Times New Roman" w:hAnsi="Times New Roman" w:cs="Times New Roman"/>
                <w:sz w:val="24"/>
                <w:szCs w:val="24"/>
              </w:rPr>
            </w:pPr>
            <w:r w:rsidRPr="003C6E4A">
              <w:rPr>
                <w:rFonts w:ascii="Times New Roman" w:hAnsi="Times New Roman" w:cs="Times New Roman"/>
                <w:sz w:val="24"/>
                <w:szCs w:val="24"/>
              </w:rPr>
              <w:t xml:space="preserve">Объем  инвестиций в основной капитал (без учета </w:t>
            </w:r>
            <w:r w:rsidRPr="003C6E4A">
              <w:rPr>
                <w:rFonts w:ascii="Times New Roman" w:hAnsi="Times New Roman" w:cs="Times New Roman"/>
                <w:sz w:val="24"/>
                <w:szCs w:val="24"/>
              </w:rPr>
              <w:lastRenderedPageBreak/>
              <w:t>бюджетных)</w:t>
            </w:r>
          </w:p>
        </w:tc>
        <w:tc>
          <w:tcPr>
            <w:tcW w:w="1358" w:type="dxa"/>
            <w:tcBorders>
              <w:top w:val="single" w:sz="4" w:space="0" w:color="auto"/>
              <w:left w:val="nil"/>
              <w:bottom w:val="single" w:sz="4" w:space="0" w:color="auto"/>
              <w:right w:val="single" w:sz="4" w:space="0" w:color="auto"/>
            </w:tcBorders>
            <w:vAlign w:val="center"/>
          </w:tcPr>
          <w:p w:rsidR="00DC6783" w:rsidRPr="003C6E4A" w:rsidRDefault="00DC6783" w:rsidP="00DF7E63">
            <w:pPr>
              <w:jc w:val="center"/>
              <w:rPr>
                <w:sz w:val="20"/>
                <w:szCs w:val="20"/>
                <w:lang w:eastAsia="ru-RU"/>
              </w:rPr>
            </w:pPr>
            <w:r w:rsidRPr="003C6E4A">
              <w:rPr>
                <w:sz w:val="20"/>
                <w:szCs w:val="20"/>
                <w:lang w:eastAsia="ru-RU"/>
              </w:rPr>
              <w:lastRenderedPageBreak/>
              <w:t>млн. руб.</w:t>
            </w:r>
          </w:p>
        </w:tc>
        <w:tc>
          <w:tcPr>
            <w:tcW w:w="1157" w:type="dxa"/>
            <w:tcBorders>
              <w:top w:val="single" w:sz="4" w:space="0" w:color="auto"/>
              <w:left w:val="single" w:sz="4" w:space="0" w:color="auto"/>
              <w:bottom w:val="single" w:sz="4" w:space="0" w:color="auto"/>
              <w:right w:val="single" w:sz="4" w:space="0" w:color="auto"/>
            </w:tcBorders>
            <w:vAlign w:val="center"/>
          </w:tcPr>
          <w:p w:rsidR="00DC6783" w:rsidRPr="003C6E4A" w:rsidRDefault="00865A91" w:rsidP="00725EED">
            <w:pPr>
              <w:jc w:val="center"/>
              <w:rPr>
                <w:sz w:val="18"/>
                <w:szCs w:val="18"/>
              </w:rPr>
            </w:pPr>
            <w:r>
              <w:rPr>
                <w:sz w:val="18"/>
                <w:szCs w:val="18"/>
              </w:rPr>
              <w:t>0</w:t>
            </w:r>
          </w:p>
        </w:tc>
        <w:tc>
          <w:tcPr>
            <w:tcW w:w="1081" w:type="dxa"/>
            <w:tcBorders>
              <w:top w:val="single" w:sz="4" w:space="0" w:color="auto"/>
              <w:left w:val="single" w:sz="4" w:space="0" w:color="auto"/>
              <w:bottom w:val="single" w:sz="4" w:space="0" w:color="auto"/>
              <w:right w:val="single" w:sz="4" w:space="0" w:color="auto"/>
            </w:tcBorders>
            <w:vAlign w:val="center"/>
          </w:tcPr>
          <w:p w:rsidR="00DC6783" w:rsidRPr="003C6E4A" w:rsidRDefault="00865A91" w:rsidP="00725EED">
            <w:pPr>
              <w:jc w:val="center"/>
              <w:rPr>
                <w:sz w:val="18"/>
                <w:szCs w:val="18"/>
              </w:rPr>
            </w:pPr>
            <w:r>
              <w:rPr>
                <w:sz w:val="18"/>
                <w:szCs w:val="18"/>
              </w:rPr>
              <w:t>0</w:t>
            </w:r>
          </w:p>
        </w:tc>
        <w:tc>
          <w:tcPr>
            <w:tcW w:w="801" w:type="dxa"/>
            <w:tcBorders>
              <w:top w:val="single" w:sz="4" w:space="0" w:color="auto"/>
              <w:left w:val="single" w:sz="4" w:space="0" w:color="auto"/>
              <w:bottom w:val="single" w:sz="4" w:space="0" w:color="auto"/>
              <w:right w:val="single" w:sz="4" w:space="0" w:color="auto"/>
            </w:tcBorders>
            <w:vAlign w:val="center"/>
          </w:tcPr>
          <w:p w:rsidR="00DC6783" w:rsidRPr="003C6E4A" w:rsidRDefault="00865A91" w:rsidP="00725EED">
            <w:pPr>
              <w:jc w:val="center"/>
              <w:rPr>
                <w:sz w:val="18"/>
                <w:szCs w:val="18"/>
              </w:rPr>
            </w:pPr>
            <w:r>
              <w:rPr>
                <w:sz w:val="18"/>
                <w:szCs w:val="18"/>
              </w:rPr>
              <w:t>0</w:t>
            </w:r>
          </w:p>
        </w:tc>
        <w:tc>
          <w:tcPr>
            <w:tcW w:w="1603" w:type="dxa"/>
            <w:gridSpan w:val="2"/>
            <w:tcBorders>
              <w:top w:val="single" w:sz="4" w:space="0" w:color="auto"/>
              <w:left w:val="nil"/>
              <w:bottom w:val="single" w:sz="4" w:space="0" w:color="auto"/>
              <w:right w:val="single" w:sz="4" w:space="0" w:color="auto"/>
            </w:tcBorders>
            <w:vAlign w:val="center"/>
          </w:tcPr>
          <w:p w:rsidR="00DC6783" w:rsidRPr="003C6E4A" w:rsidRDefault="00865A91">
            <w:pPr>
              <w:jc w:val="center"/>
              <w:rPr>
                <w:sz w:val="18"/>
                <w:szCs w:val="18"/>
              </w:rPr>
            </w:pPr>
            <w:r>
              <w:rPr>
                <w:sz w:val="18"/>
                <w:szCs w:val="18"/>
              </w:rPr>
              <w:t>0</w:t>
            </w:r>
          </w:p>
        </w:tc>
        <w:tc>
          <w:tcPr>
            <w:tcW w:w="1608" w:type="dxa"/>
            <w:tcBorders>
              <w:top w:val="single" w:sz="4" w:space="0" w:color="auto"/>
              <w:left w:val="nil"/>
              <w:bottom w:val="single" w:sz="4" w:space="0" w:color="auto"/>
              <w:right w:val="single" w:sz="4" w:space="0" w:color="auto"/>
            </w:tcBorders>
            <w:vAlign w:val="center"/>
          </w:tcPr>
          <w:p w:rsidR="00DC6783" w:rsidRPr="003C6E4A" w:rsidRDefault="00DC6783" w:rsidP="00DF7E63">
            <w:pPr>
              <w:jc w:val="center"/>
              <w:rPr>
                <w:sz w:val="20"/>
                <w:szCs w:val="20"/>
                <w:lang w:eastAsia="ru-RU"/>
              </w:rPr>
            </w:pPr>
            <w:proofErr w:type="spellStart"/>
            <w:r w:rsidRPr="003C6E4A">
              <w:rPr>
                <w:sz w:val="20"/>
                <w:szCs w:val="20"/>
                <w:lang w:eastAsia="ru-RU"/>
              </w:rPr>
              <w:t>Алтайстат</w:t>
            </w:r>
            <w:proofErr w:type="spellEnd"/>
          </w:p>
        </w:tc>
      </w:tr>
      <w:tr w:rsidR="003C6E4A" w:rsidRPr="003C6E4A" w:rsidTr="00725EED">
        <w:trPr>
          <w:trHeight w:val="375"/>
        </w:trPr>
        <w:tc>
          <w:tcPr>
            <w:tcW w:w="2221" w:type="dxa"/>
            <w:tcBorders>
              <w:top w:val="single" w:sz="4" w:space="0" w:color="auto"/>
              <w:left w:val="single" w:sz="4" w:space="0" w:color="auto"/>
              <w:bottom w:val="single" w:sz="4" w:space="0" w:color="auto"/>
              <w:right w:val="single" w:sz="4" w:space="0" w:color="auto"/>
            </w:tcBorders>
          </w:tcPr>
          <w:p w:rsidR="00DC6783" w:rsidRPr="003C6E4A" w:rsidRDefault="00DC6783" w:rsidP="00DF7E63">
            <w:pPr>
              <w:rPr>
                <w:rFonts w:eastAsia="Times New Roman"/>
                <w:lang w:eastAsia="ru-RU"/>
              </w:rPr>
            </w:pPr>
            <w:r w:rsidRPr="003C6E4A">
              <w:rPr>
                <w:rFonts w:eastAsia="Times New Roman"/>
                <w:lang w:eastAsia="ru-RU"/>
              </w:rPr>
              <w:lastRenderedPageBreak/>
              <w:t>Объем инвестиций в основной капитал на душу населения</w:t>
            </w:r>
          </w:p>
        </w:tc>
        <w:tc>
          <w:tcPr>
            <w:tcW w:w="1358" w:type="dxa"/>
            <w:tcBorders>
              <w:top w:val="single" w:sz="4" w:space="0" w:color="auto"/>
              <w:left w:val="nil"/>
              <w:bottom w:val="single" w:sz="4" w:space="0" w:color="auto"/>
              <w:right w:val="single" w:sz="4" w:space="0" w:color="auto"/>
            </w:tcBorders>
            <w:vAlign w:val="center"/>
          </w:tcPr>
          <w:p w:rsidR="00DC6783" w:rsidRPr="003C6E4A" w:rsidRDefault="00DC6783" w:rsidP="00DF7E63">
            <w:pPr>
              <w:jc w:val="center"/>
              <w:rPr>
                <w:sz w:val="20"/>
                <w:szCs w:val="20"/>
                <w:lang w:eastAsia="ru-RU"/>
              </w:rPr>
            </w:pPr>
            <w:r w:rsidRPr="003C6E4A">
              <w:rPr>
                <w:sz w:val="20"/>
                <w:szCs w:val="20"/>
                <w:lang w:eastAsia="ru-RU"/>
              </w:rPr>
              <w:t>тыс. руб.</w:t>
            </w:r>
          </w:p>
        </w:tc>
        <w:tc>
          <w:tcPr>
            <w:tcW w:w="1157" w:type="dxa"/>
            <w:tcBorders>
              <w:top w:val="single" w:sz="4" w:space="0" w:color="auto"/>
              <w:left w:val="single" w:sz="4" w:space="0" w:color="auto"/>
              <w:bottom w:val="single" w:sz="4" w:space="0" w:color="auto"/>
              <w:right w:val="single" w:sz="4" w:space="0" w:color="auto"/>
            </w:tcBorders>
            <w:vAlign w:val="center"/>
          </w:tcPr>
          <w:p w:rsidR="00DC6783" w:rsidRPr="003C6E4A" w:rsidRDefault="00261AF0" w:rsidP="00725EED">
            <w:pPr>
              <w:jc w:val="center"/>
              <w:rPr>
                <w:sz w:val="18"/>
                <w:szCs w:val="18"/>
              </w:rPr>
            </w:pPr>
            <w:r>
              <w:rPr>
                <w:sz w:val="18"/>
                <w:szCs w:val="18"/>
              </w:rPr>
              <w:t>9,0</w:t>
            </w:r>
          </w:p>
        </w:tc>
        <w:tc>
          <w:tcPr>
            <w:tcW w:w="1081" w:type="dxa"/>
            <w:tcBorders>
              <w:top w:val="single" w:sz="4" w:space="0" w:color="auto"/>
              <w:left w:val="single" w:sz="4" w:space="0" w:color="auto"/>
              <w:bottom w:val="single" w:sz="4" w:space="0" w:color="auto"/>
              <w:right w:val="single" w:sz="4" w:space="0" w:color="auto"/>
            </w:tcBorders>
            <w:vAlign w:val="center"/>
          </w:tcPr>
          <w:p w:rsidR="00DC6783" w:rsidRPr="003C6E4A" w:rsidRDefault="00261AF0" w:rsidP="00725EED">
            <w:pPr>
              <w:jc w:val="center"/>
              <w:rPr>
                <w:sz w:val="18"/>
                <w:szCs w:val="18"/>
              </w:rPr>
            </w:pPr>
            <w:r>
              <w:rPr>
                <w:sz w:val="18"/>
                <w:szCs w:val="18"/>
              </w:rPr>
              <w:t>9,0</w:t>
            </w:r>
          </w:p>
        </w:tc>
        <w:tc>
          <w:tcPr>
            <w:tcW w:w="801" w:type="dxa"/>
            <w:tcBorders>
              <w:top w:val="single" w:sz="4" w:space="0" w:color="auto"/>
              <w:left w:val="single" w:sz="4" w:space="0" w:color="auto"/>
              <w:bottom w:val="single" w:sz="4" w:space="0" w:color="auto"/>
              <w:right w:val="single" w:sz="4" w:space="0" w:color="auto"/>
            </w:tcBorders>
            <w:vAlign w:val="center"/>
          </w:tcPr>
          <w:p w:rsidR="00DC6783" w:rsidRPr="003C6E4A" w:rsidRDefault="00261AF0" w:rsidP="00725EED">
            <w:pPr>
              <w:jc w:val="center"/>
              <w:rPr>
                <w:sz w:val="18"/>
                <w:szCs w:val="18"/>
              </w:rPr>
            </w:pPr>
            <w:r>
              <w:rPr>
                <w:sz w:val="18"/>
                <w:szCs w:val="18"/>
              </w:rPr>
              <w:t>10</w:t>
            </w:r>
            <w:r w:rsidR="00DC6783" w:rsidRPr="003C6E4A">
              <w:rPr>
                <w:sz w:val="18"/>
                <w:szCs w:val="18"/>
              </w:rPr>
              <w:t>,0</w:t>
            </w:r>
          </w:p>
        </w:tc>
        <w:tc>
          <w:tcPr>
            <w:tcW w:w="1603" w:type="dxa"/>
            <w:gridSpan w:val="2"/>
            <w:tcBorders>
              <w:top w:val="single" w:sz="4" w:space="0" w:color="auto"/>
              <w:left w:val="nil"/>
              <w:bottom w:val="single" w:sz="4" w:space="0" w:color="auto"/>
              <w:right w:val="single" w:sz="4" w:space="0" w:color="auto"/>
            </w:tcBorders>
            <w:vAlign w:val="center"/>
          </w:tcPr>
          <w:p w:rsidR="00DC6783" w:rsidRPr="003C6E4A" w:rsidRDefault="00261AF0">
            <w:pPr>
              <w:jc w:val="center"/>
              <w:rPr>
                <w:sz w:val="18"/>
                <w:szCs w:val="18"/>
              </w:rPr>
            </w:pPr>
            <w:r>
              <w:rPr>
                <w:sz w:val="18"/>
                <w:szCs w:val="18"/>
              </w:rPr>
              <w:t>11</w:t>
            </w:r>
            <w:r w:rsidR="00DC6783" w:rsidRPr="003C6E4A">
              <w:rPr>
                <w:sz w:val="18"/>
                <w:szCs w:val="18"/>
              </w:rPr>
              <w:t>,0</w:t>
            </w:r>
          </w:p>
        </w:tc>
        <w:tc>
          <w:tcPr>
            <w:tcW w:w="1608" w:type="dxa"/>
            <w:tcBorders>
              <w:top w:val="single" w:sz="4" w:space="0" w:color="auto"/>
              <w:left w:val="nil"/>
              <w:bottom w:val="single" w:sz="4" w:space="0" w:color="auto"/>
              <w:right w:val="single" w:sz="4" w:space="0" w:color="auto"/>
            </w:tcBorders>
            <w:vAlign w:val="center"/>
          </w:tcPr>
          <w:p w:rsidR="00DC6783" w:rsidRPr="003C6E4A" w:rsidRDefault="00DC6783" w:rsidP="00DF7E63">
            <w:pPr>
              <w:jc w:val="center"/>
              <w:rPr>
                <w:sz w:val="20"/>
                <w:szCs w:val="20"/>
                <w:lang w:eastAsia="ru-RU"/>
              </w:rPr>
            </w:pPr>
            <w:proofErr w:type="gramStart"/>
            <w:r w:rsidRPr="003C6E4A">
              <w:rPr>
                <w:sz w:val="20"/>
                <w:szCs w:val="20"/>
                <w:lang w:eastAsia="ru-RU"/>
              </w:rPr>
              <w:t>Расчетные</w:t>
            </w:r>
            <w:proofErr w:type="gramEnd"/>
            <w:r w:rsidRPr="003C6E4A">
              <w:rPr>
                <w:sz w:val="20"/>
                <w:szCs w:val="20"/>
                <w:lang w:eastAsia="ru-RU"/>
              </w:rPr>
              <w:t xml:space="preserve"> по данным </w:t>
            </w:r>
            <w:proofErr w:type="spellStart"/>
            <w:r w:rsidRPr="003C6E4A">
              <w:rPr>
                <w:sz w:val="20"/>
                <w:szCs w:val="20"/>
                <w:lang w:eastAsia="ru-RU"/>
              </w:rPr>
              <w:t>Алтайстата</w:t>
            </w:r>
            <w:proofErr w:type="spellEnd"/>
          </w:p>
        </w:tc>
      </w:tr>
    </w:tbl>
    <w:p w:rsidR="002202BC" w:rsidRPr="003C6E4A" w:rsidRDefault="002202BC" w:rsidP="00C143BD">
      <w:pPr>
        <w:autoSpaceDE w:val="0"/>
        <w:adjustRightInd w:val="0"/>
        <w:rPr>
          <w:sz w:val="28"/>
          <w:szCs w:val="28"/>
        </w:rPr>
      </w:pPr>
    </w:p>
    <w:p w:rsidR="002202BC" w:rsidRPr="003C6E4A" w:rsidRDefault="002202BC" w:rsidP="00C143BD">
      <w:pPr>
        <w:autoSpaceDE w:val="0"/>
        <w:adjustRightInd w:val="0"/>
        <w:rPr>
          <w:sz w:val="28"/>
          <w:szCs w:val="28"/>
        </w:rPr>
      </w:pPr>
    </w:p>
    <w:p w:rsidR="002202BC" w:rsidRPr="003C6E4A" w:rsidRDefault="002202BC" w:rsidP="00C143BD">
      <w:pPr>
        <w:autoSpaceDE w:val="0"/>
        <w:adjustRightInd w:val="0"/>
        <w:ind w:left="5387"/>
        <w:rPr>
          <w:sz w:val="28"/>
          <w:szCs w:val="28"/>
        </w:rPr>
        <w:sectPr w:rsidR="002202BC" w:rsidRPr="003C6E4A">
          <w:footerReference w:type="default" r:id="rId8"/>
          <w:pgSz w:w="11906" w:h="16838"/>
          <w:pgMar w:top="1134" w:right="850" w:bottom="1134" w:left="1701" w:header="708" w:footer="708" w:gutter="0"/>
          <w:cols w:space="708"/>
          <w:docGrid w:linePitch="360"/>
        </w:sectPr>
      </w:pPr>
    </w:p>
    <w:p w:rsidR="002202BC" w:rsidRPr="00C66214" w:rsidRDefault="002202BC" w:rsidP="00C143BD">
      <w:pPr>
        <w:autoSpaceDE w:val="0"/>
        <w:adjustRightInd w:val="0"/>
        <w:ind w:left="10080"/>
        <w:rPr>
          <w:sz w:val="20"/>
          <w:szCs w:val="20"/>
        </w:rPr>
      </w:pPr>
      <w:r w:rsidRPr="00C66214">
        <w:rPr>
          <w:sz w:val="20"/>
          <w:szCs w:val="20"/>
        </w:rPr>
        <w:lastRenderedPageBreak/>
        <w:t>Приложение № 2</w:t>
      </w:r>
    </w:p>
    <w:p w:rsidR="002202BC" w:rsidRPr="003C6E4A" w:rsidRDefault="002202BC" w:rsidP="00C143BD">
      <w:pPr>
        <w:autoSpaceDE w:val="0"/>
        <w:adjustRightInd w:val="0"/>
        <w:ind w:left="10080"/>
        <w:rPr>
          <w:sz w:val="20"/>
          <w:szCs w:val="20"/>
        </w:rPr>
      </w:pPr>
      <w:r w:rsidRPr="00C66214">
        <w:rPr>
          <w:sz w:val="20"/>
          <w:szCs w:val="20"/>
        </w:rPr>
        <w:t xml:space="preserve">к ведомственной целевой программе «Внедрение Стандарта деятельности органов местного самоуправления по </w:t>
      </w:r>
      <w:r w:rsidR="00C66214" w:rsidRPr="00C66214">
        <w:rPr>
          <w:sz w:val="20"/>
          <w:szCs w:val="20"/>
        </w:rPr>
        <w:t xml:space="preserve">инвестиционной привлекательности </w:t>
      </w:r>
      <w:r w:rsidRPr="00C66214">
        <w:rPr>
          <w:sz w:val="20"/>
          <w:szCs w:val="20"/>
        </w:rPr>
        <w:t>в муниципальном образовании на 2013-2015</w:t>
      </w:r>
      <w:r w:rsidRPr="003C6E4A">
        <w:rPr>
          <w:sz w:val="20"/>
          <w:szCs w:val="20"/>
        </w:rPr>
        <w:t xml:space="preserve"> годы»</w:t>
      </w:r>
    </w:p>
    <w:p w:rsidR="002202BC" w:rsidRPr="003C6E4A" w:rsidRDefault="002202BC" w:rsidP="00C143BD">
      <w:pPr>
        <w:autoSpaceDE w:val="0"/>
        <w:adjustRightInd w:val="0"/>
        <w:ind w:left="5387"/>
        <w:rPr>
          <w:sz w:val="28"/>
          <w:szCs w:val="28"/>
        </w:rPr>
      </w:pPr>
    </w:p>
    <w:p w:rsidR="002202BC" w:rsidRPr="003C6E4A" w:rsidRDefault="002202BC" w:rsidP="00C143BD">
      <w:pPr>
        <w:autoSpaceDE w:val="0"/>
        <w:adjustRightInd w:val="0"/>
        <w:jc w:val="center"/>
        <w:rPr>
          <w:sz w:val="28"/>
          <w:szCs w:val="28"/>
        </w:rPr>
      </w:pPr>
      <w:r w:rsidRPr="003C6E4A">
        <w:rPr>
          <w:sz w:val="28"/>
          <w:szCs w:val="28"/>
        </w:rPr>
        <w:t>Перечень  мероприятий ведомственной целевой  программы</w:t>
      </w:r>
    </w:p>
    <w:p w:rsidR="002202BC" w:rsidRPr="003C6E4A" w:rsidRDefault="002202BC" w:rsidP="00C143BD">
      <w:pPr>
        <w:autoSpaceDE w:val="0"/>
        <w:adjustRightInd w:val="0"/>
        <w:jc w:val="center"/>
        <w:rPr>
          <w:sz w:val="28"/>
          <w:szCs w:val="28"/>
        </w:rPr>
      </w:pPr>
      <w:r w:rsidRPr="003C6E4A">
        <w:rPr>
          <w:sz w:val="28"/>
          <w:szCs w:val="28"/>
        </w:rPr>
        <w:t xml:space="preserve">и целевых показателей непосредственного результата  </w:t>
      </w:r>
      <w:proofErr w:type="spellStart"/>
      <w:r w:rsidRPr="003C6E4A">
        <w:rPr>
          <w:sz w:val="28"/>
          <w:szCs w:val="28"/>
        </w:rPr>
        <w:t>реализациимероприятий</w:t>
      </w:r>
      <w:proofErr w:type="spellEnd"/>
    </w:p>
    <w:p w:rsidR="002202BC" w:rsidRPr="003C6E4A" w:rsidRDefault="002202BC" w:rsidP="00C143BD">
      <w:pPr>
        <w:autoSpaceDE w:val="0"/>
        <w:adjustRightInd w:val="0"/>
        <w:jc w:val="center"/>
        <w:rPr>
          <w:sz w:val="28"/>
          <w:szCs w:val="28"/>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2233"/>
        <w:gridCol w:w="1066"/>
        <w:gridCol w:w="966"/>
        <w:gridCol w:w="966"/>
        <w:gridCol w:w="1066"/>
        <w:gridCol w:w="1849"/>
        <w:gridCol w:w="2526"/>
        <w:gridCol w:w="1176"/>
        <w:gridCol w:w="812"/>
        <w:gridCol w:w="812"/>
        <w:gridCol w:w="812"/>
      </w:tblGrid>
      <w:tr w:rsidR="003C6E4A" w:rsidRPr="003C6E4A">
        <w:trPr>
          <w:tblHeader/>
        </w:trPr>
        <w:tc>
          <w:tcPr>
            <w:tcW w:w="584" w:type="dxa"/>
            <w:vMerge w:val="restart"/>
          </w:tcPr>
          <w:p w:rsidR="002202BC" w:rsidRPr="003C6E4A" w:rsidRDefault="002202BC" w:rsidP="00DF7E63">
            <w:pPr>
              <w:autoSpaceDE w:val="0"/>
              <w:adjustRightInd w:val="0"/>
              <w:jc w:val="both"/>
              <w:rPr>
                <w:b/>
                <w:bCs/>
                <w:sz w:val="20"/>
                <w:szCs w:val="20"/>
              </w:rPr>
            </w:pPr>
            <w:r w:rsidRPr="003C6E4A">
              <w:rPr>
                <w:b/>
                <w:bCs/>
                <w:sz w:val="20"/>
                <w:szCs w:val="20"/>
              </w:rPr>
              <w:t xml:space="preserve">№ </w:t>
            </w:r>
            <w:proofErr w:type="spellStart"/>
            <w:proofErr w:type="gramStart"/>
            <w:r w:rsidRPr="003C6E4A">
              <w:rPr>
                <w:b/>
                <w:bCs/>
                <w:sz w:val="20"/>
                <w:szCs w:val="20"/>
              </w:rPr>
              <w:t>п</w:t>
            </w:r>
            <w:proofErr w:type="spellEnd"/>
            <w:proofErr w:type="gramEnd"/>
            <w:r w:rsidRPr="003C6E4A">
              <w:rPr>
                <w:b/>
                <w:bCs/>
                <w:sz w:val="20"/>
                <w:szCs w:val="20"/>
              </w:rPr>
              <w:t>/</w:t>
            </w:r>
            <w:proofErr w:type="spellStart"/>
            <w:r w:rsidRPr="003C6E4A">
              <w:rPr>
                <w:b/>
                <w:bCs/>
                <w:sz w:val="20"/>
                <w:szCs w:val="20"/>
              </w:rPr>
              <w:t>п</w:t>
            </w:r>
            <w:proofErr w:type="spellEnd"/>
          </w:p>
        </w:tc>
        <w:tc>
          <w:tcPr>
            <w:tcW w:w="2233" w:type="dxa"/>
            <w:vMerge w:val="restart"/>
          </w:tcPr>
          <w:p w:rsidR="002202BC" w:rsidRPr="003C6E4A" w:rsidRDefault="002202BC" w:rsidP="00DF7E63">
            <w:pPr>
              <w:autoSpaceDE w:val="0"/>
              <w:adjustRightInd w:val="0"/>
              <w:jc w:val="both"/>
              <w:rPr>
                <w:sz w:val="20"/>
                <w:szCs w:val="20"/>
              </w:rPr>
            </w:pPr>
            <w:r w:rsidRPr="003C6E4A">
              <w:rPr>
                <w:b/>
                <w:bCs/>
                <w:sz w:val="20"/>
                <w:szCs w:val="20"/>
              </w:rPr>
              <w:t>Наименование задач, мероприятий, источники финансирования мероприятий ведомственной целевой программы</w:t>
            </w:r>
          </w:p>
        </w:tc>
        <w:tc>
          <w:tcPr>
            <w:tcW w:w="4064" w:type="dxa"/>
            <w:gridSpan w:val="4"/>
          </w:tcPr>
          <w:p w:rsidR="002202BC" w:rsidRPr="003C6E4A" w:rsidRDefault="002202BC" w:rsidP="00DF7E63">
            <w:pPr>
              <w:autoSpaceDE w:val="0"/>
              <w:adjustRightInd w:val="0"/>
              <w:jc w:val="both"/>
              <w:rPr>
                <w:sz w:val="20"/>
                <w:szCs w:val="20"/>
              </w:rPr>
            </w:pPr>
            <w:r w:rsidRPr="003C6E4A">
              <w:rPr>
                <w:b/>
                <w:bCs/>
                <w:sz w:val="20"/>
                <w:szCs w:val="20"/>
              </w:rPr>
              <w:t>Сумма расходов, тыс. руб.</w:t>
            </w:r>
          </w:p>
        </w:tc>
        <w:tc>
          <w:tcPr>
            <w:tcW w:w="1849" w:type="dxa"/>
            <w:vMerge w:val="restart"/>
          </w:tcPr>
          <w:p w:rsidR="002202BC" w:rsidRPr="003C6E4A" w:rsidRDefault="002202BC" w:rsidP="00DF7E63">
            <w:pPr>
              <w:autoSpaceDE w:val="0"/>
              <w:adjustRightInd w:val="0"/>
              <w:jc w:val="both"/>
              <w:rPr>
                <w:sz w:val="20"/>
                <w:szCs w:val="20"/>
              </w:rPr>
            </w:pPr>
            <w:r w:rsidRPr="003C6E4A">
              <w:rPr>
                <w:b/>
                <w:bCs/>
                <w:sz w:val="20"/>
                <w:szCs w:val="20"/>
              </w:rPr>
              <w:t>Ответственный исполнитель за реализацию мероприятия</w:t>
            </w:r>
          </w:p>
        </w:tc>
        <w:tc>
          <w:tcPr>
            <w:tcW w:w="6138" w:type="dxa"/>
            <w:gridSpan w:val="5"/>
          </w:tcPr>
          <w:p w:rsidR="002202BC" w:rsidRPr="003C6E4A" w:rsidRDefault="002202BC" w:rsidP="00DF7E63">
            <w:pPr>
              <w:autoSpaceDE w:val="0"/>
              <w:adjustRightInd w:val="0"/>
              <w:jc w:val="both"/>
              <w:rPr>
                <w:sz w:val="20"/>
                <w:szCs w:val="20"/>
              </w:rPr>
            </w:pPr>
            <w:r w:rsidRPr="003C6E4A">
              <w:rPr>
                <w:b/>
                <w:bCs/>
                <w:sz w:val="20"/>
                <w:szCs w:val="20"/>
              </w:rPr>
              <w:t>Целевые показатели непосредственного результата реализации мероприятия</w:t>
            </w:r>
          </w:p>
        </w:tc>
      </w:tr>
      <w:tr w:rsidR="003C6E4A" w:rsidRPr="003C6E4A">
        <w:trPr>
          <w:tblHeader/>
        </w:trPr>
        <w:tc>
          <w:tcPr>
            <w:tcW w:w="584" w:type="dxa"/>
            <w:vMerge/>
          </w:tcPr>
          <w:p w:rsidR="002202BC" w:rsidRPr="003C6E4A" w:rsidRDefault="002202BC" w:rsidP="00DF7E63">
            <w:pPr>
              <w:autoSpaceDE w:val="0"/>
              <w:adjustRightInd w:val="0"/>
              <w:jc w:val="both"/>
              <w:rPr>
                <w:sz w:val="20"/>
                <w:szCs w:val="20"/>
              </w:rPr>
            </w:pPr>
          </w:p>
        </w:tc>
        <w:tc>
          <w:tcPr>
            <w:tcW w:w="2233" w:type="dxa"/>
            <w:vMerge/>
          </w:tcPr>
          <w:p w:rsidR="002202BC" w:rsidRPr="003C6E4A" w:rsidRDefault="002202BC" w:rsidP="00DF7E63">
            <w:pPr>
              <w:autoSpaceDE w:val="0"/>
              <w:adjustRightInd w:val="0"/>
              <w:jc w:val="both"/>
              <w:rPr>
                <w:sz w:val="20"/>
                <w:szCs w:val="20"/>
              </w:rPr>
            </w:pPr>
          </w:p>
        </w:tc>
        <w:tc>
          <w:tcPr>
            <w:tcW w:w="1066" w:type="dxa"/>
            <w:vMerge w:val="restart"/>
          </w:tcPr>
          <w:p w:rsidR="002202BC" w:rsidRPr="003C6E4A" w:rsidRDefault="00BD4D1A" w:rsidP="00DF7E63">
            <w:pPr>
              <w:pBdr>
                <w:bottom w:val="single" w:sz="12" w:space="1" w:color="auto"/>
              </w:pBdr>
              <w:rPr>
                <w:b/>
                <w:bCs/>
                <w:sz w:val="20"/>
                <w:szCs w:val="20"/>
              </w:rPr>
            </w:pPr>
            <w:r>
              <w:rPr>
                <w:b/>
                <w:bCs/>
                <w:sz w:val="20"/>
                <w:szCs w:val="20"/>
              </w:rPr>
              <w:t>2016</w:t>
            </w:r>
          </w:p>
          <w:p w:rsidR="002202BC" w:rsidRPr="003C6E4A" w:rsidRDefault="002202BC" w:rsidP="00DF7E63">
            <w:pPr>
              <w:rPr>
                <w:b/>
                <w:bCs/>
                <w:sz w:val="20"/>
                <w:szCs w:val="20"/>
              </w:rPr>
            </w:pPr>
            <w:r w:rsidRPr="003C6E4A">
              <w:rPr>
                <w:b/>
                <w:bCs/>
                <w:sz w:val="20"/>
                <w:szCs w:val="20"/>
              </w:rPr>
              <w:t>год</w:t>
            </w:r>
          </w:p>
        </w:tc>
        <w:tc>
          <w:tcPr>
            <w:tcW w:w="966" w:type="dxa"/>
            <w:vMerge w:val="restart"/>
          </w:tcPr>
          <w:p w:rsidR="002202BC" w:rsidRPr="003C6E4A" w:rsidRDefault="00BD4D1A" w:rsidP="00DF7E63">
            <w:pPr>
              <w:pBdr>
                <w:bottom w:val="single" w:sz="12" w:space="1" w:color="auto"/>
              </w:pBdr>
              <w:rPr>
                <w:b/>
                <w:bCs/>
                <w:sz w:val="20"/>
                <w:szCs w:val="20"/>
              </w:rPr>
            </w:pPr>
            <w:r>
              <w:rPr>
                <w:b/>
                <w:bCs/>
                <w:sz w:val="20"/>
                <w:szCs w:val="20"/>
              </w:rPr>
              <w:t>2017</w:t>
            </w:r>
          </w:p>
          <w:p w:rsidR="002202BC" w:rsidRPr="003C6E4A" w:rsidRDefault="002202BC" w:rsidP="00DF7E63">
            <w:pPr>
              <w:rPr>
                <w:b/>
                <w:bCs/>
                <w:sz w:val="20"/>
                <w:szCs w:val="20"/>
              </w:rPr>
            </w:pPr>
            <w:r w:rsidRPr="003C6E4A">
              <w:rPr>
                <w:b/>
                <w:bCs/>
                <w:sz w:val="20"/>
                <w:szCs w:val="20"/>
              </w:rPr>
              <w:t>год</w:t>
            </w:r>
          </w:p>
        </w:tc>
        <w:tc>
          <w:tcPr>
            <w:tcW w:w="966" w:type="dxa"/>
            <w:vMerge w:val="restart"/>
          </w:tcPr>
          <w:p w:rsidR="002202BC" w:rsidRPr="003C6E4A" w:rsidRDefault="00BD4D1A" w:rsidP="00DF7E63">
            <w:pPr>
              <w:pBdr>
                <w:bottom w:val="single" w:sz="12" w:space="1" w:color="auto"/>
              </w:pBdr>
              <w:rPr>
                <w:b/>
                <w:bCs/>
                <w:sz w:val="20"/>
                <w:szCs w:val="20"/>
              </w:rPr>
            </w:pPr>
            <w:r>
              <w:rPr>
                <w:b/>
                <w:bCs/>
                <w:sz w:val="20"/>
                <w:szCs w:val="20"/>
              </w:rPr>
              <w:t>2018</w:t>
            </w:r>
          </w:p>
          <w:p w:rsidR="002202BC" w:rsidRPr="003C6E4A" w:rsidRDefault="002202BC" w:rsidP="00DF7E63">
            <w:pPr>
              <w:rPr>
                <w:b/>
                <w:bCs/>
                <w:sz w:val="20"/>
                <w:szCs w:val="20"/>
              </w:rPr>
            </w:pPr>
            <w:r w:rsidRPr="003C6E4A">
              <w:rPr>
                <w:b/>
                <w:bCs/>
                <w:sz w:val="20"/>
                <w:szCs w:val="20"/>
              </w:rPr>
              <w:t>год</w:t>
            </w:r>
          </w:p>
        </w:tc>
        <w:tc>
          <w:tcPr>
            <w:tcW w:w="1066" w:type="dxa"/>
            <w:vMerge w:val="restart"/>
          </w:tcPr>
          <w:p w:rsidR="002202BC" w:rsidRPr="003C6E4A" w:rsidRDefault="002202BC" w:rsidP="00DF7E63">
            <w:pPr>
              <w:rPr>
                <w:b/>
                <w:bCs/>
                <w:sz w:val="20"/>
                <w:szCs w:val="20"/>
              </w:rPr>
            </w:pPr>
            <w:r w:rsidRPr="003C6E4A">
              <w:rPr>
                <w:b/>
                <w:bCs/>
                <w:sz w:val="20"/>
                <w:szCs w:val="20"/>
              </w:rPr>
              <w:t>всего</w:t>
            </w:r>
          </w:p>
        </w:tc>
        <w:tc>
          <w:tcPr>
            <w:tcW w:w="1849" w:type="dxa"/>
            <w:vMerge/>
          </w:tcPr>
          <w:p w:rsidR="002202BC" w:rsidRPr="003C6E4A" w:rsidRDefault="002202BC" w:rsidP="00DF7E63">
            <w:pPr>
              <w:autoSpaceDE w:val="0"/>
              <w:adjustRightInd w:val="0"/>
              <w:jc w:val="both"/>
              <w:rPr>
                <w:b/>
                <w:bCs/>
                <w:sz w:val="20"/>
                <w:szCs w:val="20"/>
              </w:rPr>
            </w:pPr>
          </w:p>
        </w:tc>
        <w:tc>
          <w:tcPr>
            <w:tcW w:w="2526" w:type="dxa"/>
            <w:vMerge w:val="restart"/>
          </w:tcPr>
          <w:p w:rsidR="002202BC" w:rsidRPr="003C6E4A" w:rsidRDefault="002202BC" w:rsidP="00DF7E63">
            <w:pPr>
              <w:autoSpaceDE w:val="0"/>
              <w:adjustRightInd w:val="0"/>
              <w:jc w:val="both"/>
              <w:rPr>
                <w:b/>
                <w:bCs/>
                <w:sz w:val="20"/>
                <w:szCs w:val="20"/>
              </w:rPr>
            </w:pPr>
            <w:r w:rsidRPr="003C6E4A">
              <w:rPr>
                <w:b/>
                <w:bCs/>
                <w:sz w:val="20"/>
                <w:szCs w:val="20"/>
              </w:rPr>
              <w:t>Наименование показателя</w:t>
            </w:r>
          </w:p>
        </w:tc>
        <w:tc>
          <w:tcPr>
            <w:tcW w:w="1176" w:type="dxa"/>
            <w:vMerge w:val="restart"/>
          </w:tcPr>
          <w:p w:rsidR="002202BC" w:rsidRPr="003C6E4A" w:rsidRDefault="002202BC" w:rsidP="00DF7E63">
            <w:pPr>
              <w:rPr>
                <w:b/>
                <w:bCs/>
                <w:sz w:val="20"/>
                <w:szCs w:val="20"/>
              </w:rPr>
            </w:pPr>
            <w:r w:rsidRPr="003C6E4A">
              <w:rPr>
                <w:b/>
                <w:bCs/>
                <w:sz w:val="20"/>
                <w:szCs w:val="20"/>
              </w:rPr>
              <w:t>Едини</w:t>
            </w:r>
          </w:p>
          <w:p w:rsidR="002202BC" w:rsidRPr="003C6E4A" w:rsidRDefault="002202BC" w:rsidP="00DF7E63">
            <w:pPr>
              <w:autoSpaceDE w:val="0"/>
              <w:adjustRightInd w:val="0"/>
              <w:jc w:val="both"/>
              <w:rPr>
                <w:sz w:val="20"/>
                <w:szCs w:val="20"/>
              </w:rPr>
            </w:pPr>
            <w:proofErr w:type="spellStart"/>
            <w:r w:rsidRPr="003C6E4A">
              <w:rPr>
                <w:b/>
                <w:bCs/>
                <w:sz w:val="20"/>
                <w:szCs w:val="20"/>
              </w:rPr>
              <w:t>ца</w:t>
            </w:r>
            <w:proofErr w:type="spellEnd"/>
            <w:r w:rsidRPr="003C6E4A">
              <w:rPr>
                <w:b/>
                <w:bCs/>
                <w:sz w:val="20"/>
                <w:szCs w:val="20"/>
              </w:rPr>
              <w:t xml:space="preserve"> измерения</w:t>
            </w:r>
          </w:p>
        </w:tc>
        <w:tc>
          <w:tcPr>
            <w:tcW w:w="2436" w:type="dxa"/>
            <w:gridSpan w:val="3"/>
          </w:tcPr>
          <w:p w:rsidR="002202BC" w:rsidRPr="003C6E4A" w:rsidRDefault="002202BC" w:rsidP="00DF7E63">
            <w:pPr>
              <w:autoSpaceDE w:val="0"/>
              <w:adjustRightInd w:val="0"/>
              <w:jc w:val="both"/>
              <w:rPr>
                <w:sz w:val="20"/>
                <w:szCs w:val="20"/>
              </w:rPr>
            </w:pPr>
            <w:r w:rsidRPr="003C6E4A">
              <w:rPr>
                <w:b/>
                <w:bCs/>
                <w:sz w:val="20"/>
                <w:szCs w:val="20"/>
              </w:rPr>
              <w:t>Значение показателя</w:t>
            </w:r>
          </w:p>
        </w:tc>
      </w:tr>
      <w:tr w:rsidR="003C6E4A" w:rsidRPr="003C6E4A">
        <w:trPr>
          <w:tblHeader/>
        </w:trPr>
        <w:tc>
          <w:tcPr>
            <w:tcW w:w="584" w:type="dxa"/>
            <w:vMerge/>
          </w:tcPr>
          <w:p w:rsidR="002202BC" w:rsidRPr="003C6E4A" w:rsidRDefault="002202BC" w:rsidP="00DF7E63">
            <w:pPr>
              <w:autoSpaceDE w:val="0"/>
              <w:adjustRightInd w:val="0"/>
              <w:jc w:val="both"/>
              <w:rPr>
                <w:sz w:val="20"/>
                <w:szCs w:val="20"/>
              </w:rPr>
            </w:pPr>
          </w:p>
        </w:tc>
        <w:tc>
          <w:tcPr>
            <w:tcW w:w="2233" w:type="dxa"/>
            <w:vMerge/>
          </w:tcPr>
          <w:p w:rsidR="002202BC" w:rsidRPr="003C6E4A" w:rsidRDefault="002202BC" w:rsidP="00DF7E63">
            <w:pPr>
              <w:autoSpaceDE w:val="0"/>
              <w:adjustRightInd w:val="0"/>
              <w:jc w:val="both"/>
              <w:rPr>
                <w:sz w:val="20"/>
                <w:szCs w:val="20"/>
              </w:rPr>
            </w:pPr>
          </w:p>
        </w:tc>
        <w:tc>
          <w:tcPr>
            <w:tcW w:w="1066" w:type="dxa"/>
            <w:vMerge/>
          </w:tcPr>
          <w:p w:rsidR="002202BC" w:rsidRPr="003C6E4A" w:rsidRDefault="002202BC" w:rsidP="00DF7E63">
            <w:pPr>
              <w:autoSpaceDE w:val="0"/>
              <w:adjustRightInd w:val="0"/>
              <w:jc w:val="both"/>
              <w:rPr>
                <w:sz w:val="20"/>
                <w:szCs w:val="20"/>
              </w:rPr>
            </w:pPr>
          </w:p>
        </w:tc>
        <w:tc>
          <w:tcPr>
            <w:tcW w:w="966" w:type="dxa"/>
            <w:vMerge/>
          </w:tcPr>
          <w:p w:rsidR="002202BC" w:rsidRPr="003C6E4A" w:rsidRDefault="002202BC" w:rsidP="00DF7E63">
            <w:pPr>
              <w:autoSpaceDE w:val="0"/>
              <w:adjustRightInd w:val="0"/>
              <w:jc w:val="both"/>
              <w:rPr>
                <w:sz w:val="20"/>
                <w:szCs w:val="20"/>
              </w:rPr>
            </w:pPr>
          </w:p>
        </w:tc>
        <w:tc>
          <w:tcPr>
            <w:tcW w:w="966" w:type="dxa"/>
            <w:vMerge/>
          </w:tcPr>
          <w:p w:rsidR="002202BC" w:rsidRPr="003C6E4A" w:rsidRDefault="002202BC" w:rsidP="00DF7E63">
            <w:pPr>
              <w:autoSpaceDE w:val="0"/>
              <w:adjustRightInd w:val="0"/>
              <w:jc w:val="both"/>
              <w:rPr>
                <w:sz w:val="20"/>
                <w:szCs w:val="20"/>
              </w:rPr>
            </w:pPr>
          </w:p>
        </w:tc>
        <w:tc>
          <w:tcPr>
            <w:tcW w:w="1066" w:type="dxa"/>
            <w:vMerge/>
          </w:tcPr>
          <w:p w:rsidR="002202BC" w:rsidRPr="003C6E4A" w:rsidRDefault="002202BC" w:rsidP="00DF7E63">
            <w:pPr>
              <w:autoSpaceDE w:val="0"/>
              <w:adjustRightInd w:val="0"/>
              <w:jc w:val="both"/>
              <w:rPr>
                <w:sz w:val="20"/>
                <w:szCs w:val="20"/>
              </w:rPr>
            </w:pPr>
          </w:p>
        </w:tc>
        <w:tc>
          <w:tcPr>
            <w:tcW w:w="1849" w:type="dxa"/>
            <w:vMerge/>
          </w:tcPr>
          <w:p w:rsidR="002202BC" w:rsidRPr="003C6E4A" w:rsidRDefault="002202BC" w:rsidP="00DF7E63">
            <w:pPr>
              <w:autoSpaceDE w:val="0"/>
              <w:adjustRightInd w:val="0"/>
              <w:jc w:val="both"/>
              <w:rPr>
                <w:b/>
                <w:bCs/>
                <w:sz w:val="20"/>
                <w:szCs w:val="20"/>
              </w:rPr>
            </w:pPr>
          </w:p>
        </w:tc>
        <w:tc>
          <w:tcPr>
            <w:tcW w:w="2526" w:type="dxa"/>
            <w:vMerge/>
          </w:tcPr>
          <w:p w:rsidR="002202BC" w:rsidRPr="003C6E4A" w:rsidRDefault="002202BC" w:rsidP="00DF7E63">
            <w:pPr>
              <w:autoSpaceDE w:val="0"/>
              <w:adjustRightInd w:val="0"/>
              <w:jc w:val="both"/>
              <w:rPr>
                <w:b/>
                <w:bCs/>
                <w:sz w:val="20"/>
                <w:szCs w:val="20"/>
              </w:rPr>
            </w:pPr>
          </w:p>
        </w:tc>
        <w:tc>
          <w:tcPr>
            <w:tcW w:w="1176" w:type="dxa"/>
            <w:vMerge/>
          </w:tcPr>
          <w:p w:rsidR="002202BC" w:rsidRPr="003C6E4A" w:rsidRDefault="002202BC" w:rsidP="00DF7E63">
            <w:pPr>
              <w:autoSpaceDE w:val="0"/>
              <w:adjustRightInd w:val="0"/>
              <w:jc w:val="both"/>
              <w:rPr>
                <w:sz w:val="20"/>
                <w:szCs w:val="20"/>
              </w:rPr>
            </w:pPr>
          </w:p>
        </w:tc>
        <w:tc>
          <w:tcPr>
            <w:tcW w:w="812" w:type="dxa"/>
          </w:tcPr>
          <w:p w:rsidR="002202BC" w:rsidRPr="003C6E4A" w:rsidRDefault="00BD4D1A" w:rsidP="00DF7E63">
            <w:pPr>
              <w:pBdr>
                <w:bottom w:val="single" w:sz="12" w:space="1" w:color="auto"/>
              </w:pBdr>
              <w:rPr>
                <w:b/>
                <w:bCs/>
                <w:sz w:val="20"/>
                <w:szCs w:val="20"/>
              </w:rPr>
            </w:pPr>
            <w:r>
              <w:rPr>
                <w:b/>
                <w:bCs/>
                <w:sz w:val="20"/>
                <w:szCs w:val="20"/>
              </w:rPr>
              <w:t>2016</w:t>
            </w:r>
          </w:p>
          <w:p w:rsidR="002202BC" w:rsidRPr="003C6E4A" w:rsidRDefault="002202BC" w:rsidP="00DF7E63">
            <w:pPr>
              <w:rPr>
                <w:b/>
                <w:bCs/>
                <w:sz w:val="20"/>
                <w:szCs w:val="20"/>
              </w:rPr>
            </w:pPr>
            <w:r w:rsidRPr="003C6E4A">
              <w:rPr>
                <w:b/>
                <w:bCs/>
                <w:sz w:val="20"/>
                <w:szCs w:val="20"/>
              </w:rPr>
              <w:t>год</w:t>
            </w:r>
          </w:p>
        </w:tc>
        <w:tc>
          <w:tcPr>
            <w:tcW w:w="812" w:type="dxa"/>
          </w:tcPr>
          <w:p w:rsidR="002202BC" w:rsidRPr="003C6E4A" w:rsidRDefault="00BD4D1A" w:rsidP="00DF7E63">
            <w:pPr>
              <w:pBdr>
                <w:bottom w:val="single" w:sz="12" w:space="1" w:color="auto"/>
              </w:pBdr>
              <w:rPr>
                <w:b/>
                <w:bCs/>
                <w:sz w:val="20"/>
                <w:szCs w:val="20"/>
              </w:rPr>
            </w:pPr>
            <w:r>
              <w:rPr>
                <w:b/>
                <w:bCs/>
                <w:sz w:val="20"/>
                <w:szCs w:val="20"/>
              </w:rPr>
              <w:t>2017</w:t>
            </w:r>
          </w:p>
          <w:p w:rsidR="002202BC" w:rsidRPr="003C6E4A" w:rsidRDefault="002202BC" w:rsidP="00DF7E63">
            <w:pPr>
              <w:rPr>
                <w:b/>
                <w:bCs/>
                <w:sz w:val="20"/>
                <w:szCs w:val="20"/>
              </w:rPr>
            </w:pPr>
            <w:r w:rsidRPr="003C6E4A">
              <w:rPr>
                <w:b/>
                <w:bCs/>
                <w:sz w:val="20"/>
                <w:szCs w:val="20"/>
              </w:rPr>
              <w:t>год</w:t>
            </w:r>
          </w:p>
        </w:tc>
        <w:tc>
          <w:tcPr>
            <w:tcW w:w="812" w:type="dxa"/>
          </w:tcPr>
          <w:p w:rsidR="002202BC" w:rsidRPr="003C6E4A" w:rsidRDefault="00BD4D1A" w:rsidP="00DF7E63">
            <w:pPr>
              <w:pBdr>
                <w:bottom w:val="single" w:sz="12" w:space="1" w:color="auto"/>
              </w:pBdr>
              <w:rPr>
                <w:b/>
                <w:bCs/>
                <w:sz w:val="20"/>
                <w:szCs w:val="20"/>
              </w:rPr>
            </w:pPr>
            <w:r>
              <w:rPr>
                <w:b/>
                <w:bCs/>
                <w:sz w:val="20"/>
                <w:szCs w:val="20"/>
              </w:rPr>
              <w:t>2018</w:t>
            </w:r>
          </w:p>
          <w:p w:rsidR="002202BC" w:rsidRPr="003C6E4A" w:rsidRDefault="002202BC" w:rsidP="00DF7E63">
            <w:pPr>
              <w:rPr>
                <w:b/>
                <w:bCs/>
                <w:sz w:val="20"/>
                <w:szCs w:val="20"/>
              </w:rPr>
            </w:pPr>
            <w:r w:rsidRPr="003C6E4A">
              <w:rPr>
                <w:b/>
                <w:bCs/>
                <w:sz w:val="20"/>
                <w:szCs w:val="20"/>
              </w:rPr>
              <w:t>год</w:t>
            </w:r>
          </w:p>
        </w:tc>
      </w:tr>
      <w:tr w:rsidR="003C6E4A" w:rsidRPr="003C6E4A">
        <w:tc>
          <w:tcPr>
            <w:tcW w:w="584" w:type="dxa"/>
          </w:tcPr>
          <w:p w:rsidR="002202BC" w:rsidRPr="003C6E4A" w:rsidRDefault="002202BC" w:rsidP="00DF7E63">
            <w:pPr>
              <w:autoSpaceDE w:val="0"/>
              <w:adjustRightInd w:val="0"/>
              <w:jc w:val="both"/>
              <w:rPr>
                <w:b/>
                <w:bCs/>
                <w:sz w:val="20"/>
                <w:szCs w:val="20"/>
              </w:rPr>
            </w:pPr>
            <w:r w:rsidRPr="003C6E4A">
              <w:rPr>
                <w:b/>
                <w:bCs/>
                <w:sz w:val="20"/>
                <w:szCs w:val="20"/>
              </w:rPr>
              <w:t>1</w:t>
            </w:r>
          </w:p>
        </w:tc>
        <w:tc>
          <w:tcPr>
            <w:tcW w:w="14284" w:type="dxa"/>
            <w:gridSpan w:val="11"/>
          </w:tcPr>
          <w:p w:rsidR="002202BC" w:rsidRPr="003C6E4A" w:rsidRDefault="002202BC" w:rsidP="00094B45">
            <w:pPr>
              <w:autoSpaceDE w:val="0"/>
              <w:adjustRightInd w:val="0"/>
              <w:jc w:val="both"/>
              <w:rPr>
                <w:b/>
                <w:bCs/>
                <w:sz w:val="20"/>
                <w:szCs w:val="20"/>
              </w:rPr>
            </w:pPr>
            <w:r w:rsidRPr="003C6E4A">
              <w:rPr>
                <w:b/>
                <w:bCs/>
                <w:sz w:val="20"/>
                <w:szCs w:val="20"/>
              </w:rPr>
              <w:t xml:space="preserve">Задача 1. </w:t>
            </w:r>
            <w:r w:rsidRPr="003C6E4A">
              <w:rPr>
                <w:b/>
                <w:bCs/>
                <w:sz w:val="22"/>
                <w:szCs w:val="22"/>
              </w:rPr>
              <w:t>Формирование нормативной правовой базы по вопросам обеспечения инвестиционной привлекательности</w:t>
            </w:r>
          </w:p>
        </w:tc>
      </w:tr>
      <w:tr w:rsidR="003C6E4A" w:rsidRPr="003C6E4A">
        <w:tc>
          <w:tcPr>
            <w:tcW w:w="584" w:type="dxa"/>
            <w:vMerge w:val="restart"/>
          </w:tcPr>
          <w:p w:rsidR="002202BC" w:rsidRPr="003C6E4A" w:rsidRDefault="002202BC" w:rsidP="00DF7E63">
            <w:pPr>
              <w:autoSpaceDE w:val="0"/>
              <w:adjustRightInd w:val="0"/>
              <w:jc w:val="both"/>
              <w:rPr>
                <w:sz w:val="20"/>
                <w:szCs w:val="20"/>
              </w:rPr>
            </w:pPr>
            <w:r w:rsidRPr="003C6E4A">
              <w:rPr>
                <w:sz w:val="20"/>
                <w:szCs w:val="20"/>
              </w:rPr>
              <w:t>2</w:t>
            </w:r>
          </w:p>
        </w:tc>
        <w:tc>
          <w:tcPr>
            <w:tcW w:w="2233" w:type="dxa"/>
            <w:vMerge w:val="restart"/>
          </w:tcPr>
          <w:p w:rsidR="002202BC" w:rsidRPr="003C6E4A" w:rsidRDefault="002202BC" w:rsidP="00DF7E63">
            <w:pPr>
              <w:rPr>
                <w:sz w:val="20"/>
                <w:szCs w:val="20"/>
              </w:rPr>
            </w:pPr>
            <w:r w:rsidRPr="003C6E4A">
              <w:rPr>
                <w:sz w:val="20"/>
                <w:szCs w:val="20"/>
              </w:rPr>
              <w:t>Мероприятие 1.1 Разработка и утверждение положения о Совете по улучшению инвестиционного климата. Организация работы Совета</w:t>
            </w:r>
          </w:p>
        </w:tc>
        <w:tc>
          <w:tcPr>
            <w:tcW w:w="1066" w:type="dxa"/>
            <w:vMerge w:val="restart"/>
          </w:tcPr>
          <w:p w:rsidR="002202BC" w:rsidRPr="003C6E4A" w:rsidRDefault="002202BC" w:rsidP="00DF7E63">
            <w:pPr>
              <w:rPr>
                <w:sz w:val="20"/>
                <w:szCs w:val="20"/>
              </w:rPr>
            </w:pPr>
          </w:p>
        </w:tc>
        <w:tc>
          <w:tcPr>
            <w:tcW w:w="966" w:type="dxa"/>
            <w:vMerge w:val="restart"/>
          </w:tcPr>
          <w:p w:rsidR="002202BC" w:rsidRPr="003C6E4A" w:rsidRDefault="002202BC" w:rsidP="00DF7E63">
            <w:pPr>
              <w:rPr>
                <w:sz w:val="20"/>
                <w:szCs w:val="20"/>
              </w:rPr>
            </w:pPr>
          </w:p>
        </w:tc>
        <w:tc>
          <w:tcPr>
            <w:tcW w:w="966" w:type="dxa"/>
            <w:vMerge w:val="restart"/>
          </w:tcPr>
          <w:p w:rsidR="002202BC" w:rsidRPr="003C6E4A" w:rsidRDefault="002202BC" w:rsidP="00DF7E63">
            <w:pPr>
              <w:jc w:val="center"/>
              <w:rPr>
                <w:sz w:val="20"/>
                <w:szCs w:val="20"/>
              </w:rPr>
            </w:pPr>
          </w:p>
        </w:tc>
        <w:tc>
          <w:tcPr>
            <w:tcW w:w="1066" w:type="dxa"/>
            <w:vMerge w:val="restart"/>
          </w:tcPr>
          <w:p w:rsidR="002202BC" w:rsidRPr="003C6E4A" w:rsidRDefault="002202BC" w:rsidP="00DF7E63">
            <w:pPr>
              <w:jc w:val="center"/>
              <w:rPr>
                <w:sz w:val="20"/>
                <w:szCs w:val="20"/>
              </w:rPr>
            </w:pPr>
          </w:p>
        </w:tc>
        <w:tc>
          <w:tcPr>
            <w:tcW w:w="1849" w:type="dxa"/>
            <w:vMerge w:val="restart"/>
          </w:tcPr>
          <w:p w:rsidR="002202BC" w:rsidRPr="003C6E4A" w:rsidRDefault="002202BC" w:rsidP="00DF7E63">
            <w:pPr>
              <w:autoSpaceDE w:val="0"/>
              <w:adjustRightInd w:val="0"/>
              <w:rPr>
                <w:sz w:val="20"/>
                <w:szCs w:val="20"/>
              </w:rPr>
            </w:pPr>
          </w:p>
        </w:tc>
        <w:tc>
          <w:tcPr>
            <w:tcW w:w="2526" w:type="dxa"/>
          </w:tcPr>
          <w:p w:rsidR="002202BC" w:rsidRPr="003C6E4A" w:rsidRDefault="002202BC" w:rsidP="00DF7E63">
            <w:pPr>
              <w:autoSpaceDE w:val="0"/>
              <w:adjustRightInd w:val="0"/>
              <w:jc w:val="both"/>
              <w:rPr>
                <w:sz w:val="20"/>
                <w:szCs w:val="20"/>
              </w:rPr>
            </w:pPr>
            <w:r w:rsidRPr="003C6E4A">
              <w:rPr>
                <w:sz w:val="20"/>
                <w:szCs w:val="20"/>
              </w:rPr>
              <w:t>1.1.1. Принятие нормативного правового акта</w:t>
            </w:r>
          </w:p>
        </w:tc>
        <w:tc>
          <w:tcPr>
            <w:tcW w:w="1176" w:type="dxa"/>
          </w:tcPr>
          <w:p w:rsidR="002202BC" w:rsidRPr="003C6E4A" w:rsidRDefault="002202BC" w:rsidP="00DF7E63">
            <w:pPr>
              <w:autoSpaceDE w:val="0"/>
              <w:adjustRightInd w:val="0"/>
              <w:jc w:val="both"/>
              <w:rPr>
                <w:sz w:val="20"/>
                <w:szCs w:val="20"/>
              </w:rPr>
            </w:pPr>
            <w:r w:rsidRPr="003C6E4A">
              <w:rPr>
                <w:sz w:val="20"/>
                <w:szCs w:val="20"/>
              </w:rPr>
              <w:t xml:space="preserve">Ед. </w:t>
            </w:r>
          </w:p>
        </w:tc>
        <w:tc>
          <w:tcPr>
            <w:tcW w:w="812" w:type="dxa"/>
          </w:tcPr>
          <w:p w:rsidR="002202BC" w:rsidRPr="003C6E4A" w:rsidRDefault="002202BC" w:rsidP="00DF7E63">
            <w:pPr>
              <w:autoSpaceDE w:val="0"/>
              <w:adjustRightInd w:val="0"/>
              <w:jc w:val="both"/>
              <w:rPr>
                <w:sz w:val="20"/>
                <w:szCs w:val="20"/>
              </w:rPr>
            </w:pPr>
            <w:r w:rsidRPr="003C6E4A">
              <w:rPr>
                <w:sz w:val="20"/>
                <w:szCs w:val="20"/>
              </w:rPr>
              <w:t>0</w:t>
            </w:r>
          </w:p>
        </w:tc>
        <w:tc>
          <w:tcPr>
            <w:tcW w:w="812" w:type="dxa"/>
          </w:tcPr>
          <w:p w:rsidR="002202BC" w:rsidRPr="003C6E4A" w:rsidRDefault="002202BC" w:rsidP="00DF7E63">
            <w:pPr>
              <w:autoSpaceDE w:val="0"/>
              <w:adjustRightInd w:val="0"/>
              <w:jc w:val="both"/>
              <w:rPr>
                <w:sz w:val="20"/>
                <w:szCs w:val="20"/>
              </w:rPr>
            </w:pPr>
            <w:r w:rsidRPr="003C6E4A">
              <w:rPr>
                <w:sz w:val="20"/>
                <w:szCs w:val="20"/>
              </w:rPr>
              <w:t>1</w:t>
            </w:r>
          </w:p>
        </w:tc>
        <w:tc>
          <w:tcPr>
            <w:tcW w:w="812" w:type="dxa"/>
          </w:tcPr>
          <w:p w:rsidR="002202BC" w:rsidRPr="003C6E4A" w:rsidRDefault="002202BC" w:rsidP="00DF7E63">
            <w:pPr>
              <w:autoSpaceDE w:val="0"/>
              <w:adjustRightInd w:val="0"/>
              <w:jc w:val="both"/>
              <w:rPr>
                <w:sz w:val="20"/>
                <w:szCs w:val="20"/>
              </w:rPr>
            </w:pPr>
            <w:r w:rsidRPr="003C6E4A">
              <w:rPr>
                <w:sz w:val="20"/>
                <w:szCs w:val="20"/>
              </w:rPr>
              <w:t>1</w:t>
            </w:r>
          </w:p>
        </w:tc>
      </w:tr>
      <w:tr w:rsidR="003C6E4A" w:rsidRPr="003C6E4A">
        <w:trPr>
          <w:trHeight w:val="153"/>
        </w:trPr>
        <w:tc>
          <w:tcPr>
            <w:tcW w:w="584" w:type="dxa"/>
            <w:vMerge/>
          </w:tcPr>
          <w:p w:rsidR="002202BC" w:rsidRPr="003C6E4A" w:rsidRDefault="002202BC" w:rsidP="00DF7E63">
            <w:pPr>
              <w:autoSpaceDE w:val="0"/>
              <w:adjustRightInd w:val="0"/>
              <w:jc w:val="both"/>
              <w:rPr>
                <w:sz w:val="20"/>
                <w:szCs w:val="20"/>
              </w:rPr>
            </w:pPr>
          </w:p>
        </w:tc>
        <w:tc>
          <w:tcPr>
            <w:tcW w:w="2233" w:type="dxa"/>
            <w:vMerge/>
          </w:tcPr>
          <w:p w:rsidR="002202BC" w:rsidRPr="003C6E4A" w:rsidRDefault="002202BC" w:rsidP="00DF7E63">
            <w:pPr>
              <w:autoSpaceDE w:val="0"/>
              <w:adjustRightInd w:val="0"/>
              <w:jc w:val="both"/>
              <w:rPr>
                <w:sz w:val="20"/>
                <w:szCs w:val="20"/>
              </w:rPr>
            </w:pPr>
          </w:p>
        </w:tc>
        <w:tc>
          <w:tcPr>
            <w:tcW w:w="1066" w:type="dxa"/>
            <w:vMerge/>
          </w:tcPr>
          <w:p w:rsidR="002202BC" w:rsidRPr="003C6E4A" w:rsidRDefault="002202BC" w:rsidP="00DF7E63">
            <w:pPr>
              <w:jc w:val="center"/>
              <w:rPr>
                <w:sz w:val="20"/>
                <w:szCs w:val="20"/>
              </w:rPr>
            </w:pPr>
          </w:p>
        </w:tc>
        <w:tc>
          <w:tcPr>
            <w:tcW w:w="966" w:type="dxa"/>
            <w:vMerge/>
          </w:tcPr>
          <w:p w:rsidR="002202BC" w:rsidRPr="003C6E4A" w:rsidRDefault="002202BC" w:rsidP="00DF7E63">
            <w:pPr>
              <w:jc w:val="center"/>
              <w:rPr>
                <w:sz w:val="20"/>
                <w:szCs w:val="20"/>
              </w:rPr>
            </w:pPr>
          </w:p>
        </w:tc>
        <w:tc>
          <w:tcPr>
            <w:tcW w:w="966" w:type="dxa"/>
            <w:vMerge/>
          </w:tcPr>
          <w:p w:rsidR="002202BC" w:rsidRPr="003C6E4A" w:rsidRDefault="002202BC" w:rsidP="00DF7E63">
            <w:pPr>
              <w:jc w:val="center"/>
              <w:rPr>
                <w:sz w:val="20"/>
                <w:szCs w:val="20"/>
              </w:rPr>
            </w:pPr>
          </w:p>
        </w:tc>
        <w:tc>
          <w:tcPr>
            <w:tcW w:w="1066" w:type="dxa"/>
            <w:vMerge/>
          </w:tcPr>
          <w:p w:rsidR="002202BC" w:rsidRPr="003C6E4A" w:rsidRDefault="002202BC" w:rsidP="00DF7E63">
            <w:pPr>
              <w:jc w:val="center"/>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r w:rsidRPr="003C6E4A">
              <w:rPr>
                <w:sz w:val="20"/>
                <w:szCs w:val="20"/>
              </w:rPr>
              <w:t xml:space="preserve">1.1.2. </w:t>
            </w: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jc w:val="center"/>
              <w:rPr>
                <w:sz w:val="20"/>
                <w:szCs w:val="20"/>
              </w:rPr>
            </w:pPr>
          </w:p>
        </w:tc>
        <w:tc>
          <w:tcPr>
            <w:tcW w:w="812" w:type="dxa"/>
          </w:tcPr>
          <w:p w:rsidR="002202BC" w:rsidRPr="003C6E4A" w:rsidRDefault="002202BC" w:rsidP="00DF7E63">
            <w:pPr>
              <w:jc w:val="center"/>
              <w:rPr>
                <w:sz w:val="20"/>
                <w:szCs w:val="20"/>
              </w:rPr>
            </w:pPr>
          </w:p>
        </w:tc>
        <w:tc>
          <w:tcPr>
            <w:tcW w:w="812" w:type="dxa"/>
          </w:tcPr>
          <w:p w:rsidR="002202BC" w:rsidRPr="003C6E4A" w:rsidRDefault="002202BC" w:rsidP="00DF7E63">
            <w:pPr>
              <w:jc w:val="center"/>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vMerge/>
          </w:tcPr>
          <w:p w:rsidR="002202BC" w:rsidRPr="003C6E4A" w:rsidRDefault="002202BC" w:rsidP="00DF7E63">
            <w:pPr>
              <w:autoSpaceDE w:val="0"/>
              <w:adjustRightInd w:val="0"/>
              <w:jc w:val="both"/>
              <w:rPr>
                <w:sz w:val="20"/>
                <w:szCs w:val="20"/>
              </w:rPr>
            </w:pPr>
          </w:p>
        </w:tc>
        <w:tc>
          <w:tcPr>
            <w:tcW w:w="1066" w:type="dxa"/>
            <w:vMerge/>
          </w:tcPr>
          <w:p w:rsidR="002202BC" w:rsidRPr="003C6E4A" w:rsidRDefault="002202BC" w:rsidP="00DF7E63">
            <w:pPr>
              <w:jc w:val="center"/>
              <w:rPr>
                <w:sz w:val="20"/>
                <w:szCs w:val="20"/>
              </w:rPr>
            </w:pPr>
          </w:p>
        </w:tc>
        <w:tc>
          <w:tcPr>
            <w:tcW w:w="966" w:type="dxa"/>
            <w:vMerge/>
          </w:tcPr>
          <w:p w:rsidR="002202BC" w:rsidRPr="003C6E4A" w:rsidRDefault="002202BC" w:rsidP="00DF7E63">
            <w:pPr>
              <w:jc w:val="center"/>
              <w:rPr>
                <w:sz w:val="20"/>
                <w:szCs w:val="20"/>
              </w:rPr>
            </w:pPr>
          </w:p>
        </w:tc>
        <w:tc>
          <w:tcPr>
            <w:tcW w:w="966" w:type="dxa"/>
            <w:vMerge/>
          </w:tcPr>
          <w:p w:rsidR="002202BC" w:rsidRPr="003C6E4A" w:rsidRDefault="002202BC" w:rsidP="00DF7E63">
            <w:pPr>
              <w:jc w:val="center"/>
              <w:rPr>
                <w:sz w:val="20"/>
                <w:szCs w:val="20"/>
              </w:rPr>
            </w:pPr>
          </w:p>
        </w:tc>
        <w:tc>
          <w:tcPr>
            <w:tcW w:w="1066" w:type="dxa"/>
            <w:vMerge/>
          </w:tcPr>
          <w:p w:rsidR="002202BC" w:rsidRPr="003C6E4A" w:rsidRDefault="002202BC" w:rsidP="00DF7E63">
            <w:pPr>
              <w:jc w:val="center"/>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r w:rsidRPr="003C6E4A">
              <w:rPr>
                <w:sz w:val="20"/>
                <w:szCs w:val="20"/>
              </w:rPr>
              <w:t>1.1.3.</w:t>
            </w: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Всего, в том числе</w:t>
            </w:r>
          </w:p>
        </w:tc>
        <w:tc>
          <w:tcPr>
            <w:tcW w:w="1066" w:type="dxa"/>
          </w:tcPr>
          <w:p w:rsidR="002202BC" w:rsidRPr="003C6E4A" w:rsidRDefault="002202BC" w:rsidP="007C31CE">
            <w:pPr>
              <w:autoSpaceDE w:val="0"/>
              <w:adjustRightInd w:val="0"/>
              <w:jc w:val="both"/>
              <w:rPr>
                <w:sz w:val="20"/>
                <w:szCs w:val="20"/>
              </w:rPr>
            </w:pPr>
            <w:r w:rsidRPr="003C6E4A">
              <w:rPr>
                <w:sz w:val="20"/>
                <w:szCs w:val="20"/>
              </w:rPr>
              <w:t>0</w:t>
            </w:r>
          </w:p>
        </w:tc>
        <w:tc>
          <w:tcPr>
            <w:tcW w:w="966" w:type="dxa"/>
          </w:tcPr>
          <w:p w:rsidR="002202BC" w:rsidRPr="003C6E4A" w:rsidRDefault="002202BC" w:rsidP="007C31CE">
            <w:pPr>
              <w:autoSpaceDE w:val="0"/>
              <w:adjustRightInd w:val="0"/>
              <w:jc w:val="both"/>
              <w:rPr>
                <w:sz w:val="20"/>
                <w:szCs w:val="20"/>
              </w:rPr>
            </w:pPr>
            <w:r w:rsidRPr="003C6E4A">
              <w:rPr>
                <w:sz w:val="20"/>
                <w:szCs w:val="20"/>
              </w:rPr>
              <w:t>0</w:t>
            </w:r>
          </w:p>
        </w:tc>
        <w:tc>
          <w:tcPr>
            <w:tcW w:w="966" w:type="dxa"/>
          </w:tcPr>
          <w:p w:rsidR="002202BC" w:rsidRPr="003C6E4A" w:rsidRDefault="002202BC" w:rsidP="007C31CE">
            <w:pPr>
              <w:autoSpaceDE w:val="0"/>
              <w:adjustRightInd w:val="0"/>
              <w:jc w:val="both"/>
              <w:rPr>
                <w:sz w:val="20"/>
                <w:szCs w:val="20"/>
              </w:rPr>
            </w:pPr>
            <w:r w:rsidRPr="003C6E4A">
              <w:rPr>
                <w:sz w:val="20"/>
                <w:szCs w:val="20"/>
              </w:rPr>
              <w:t>0</w:t>
            </w:r>
          </w:p>
        </w:tc>
        <w:tc>
          <w:tcPr>
            <w:tcW w:w="1066" w:type="dxa"/>
          </w:tcPr>
          <w:p w:rsidR="002202BC" w:rsidRPr="003C6E4A" w:rsidRDefault="002202BC" w:rsidP="007C31CE">
            <w:pPr>
              <w:autoSpaceDE w:val="0"/>
              <w:adjustRightInd w:val="0"/>
              <w:jc w:val="both"/>
              <w:rPr>
                <w:sz w:val="20"/>
                <w:szCs w:val="20"/>
              </w:rPr>
            </w:pPr>
            <w:r w:rsidRPr="003C6E4A">
              <w:rPr>
                <w:sz w:val="20"/>
                <w:szCs w:val="20"/>
              </w:rPr>
              <w:t>0</w:t>
            </w: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 xml:space="preserve">местный бюджет  </w:t>
            </w:r>
          </w:p>
        </w:tc>
        <w:tc>
          <w:tcPr>
            <w:tcW w:w="1066" w:type="dxa"/>
          </w:tcPr>
          <w:p w:rsidR="002202BC" w:rsidRPr="003C6E4A" w:rsidRDefault="002202BC" w:rsidP="00DF7E63">
            <w:pPr>
              <w:jc w:val="center"/>
              <w:rPr>
                <w:sz w:val="20"/>
                <w:szCs w:val="20"/>
              </w:rPr>
            </w:pPr>
          </w:p>
        </w:tc>
        <w:tc>
          <w:tcPr>
            <w:tcW w:w="966" w:type="dxa"/>
          </w:tcPr>
          <w:p w:rsidR="002202BC" w:rsidRPr="003C6E4A" w:rsidRDefault="002202BC" w:rsidP="00DF7E63">
            <w:pPr>
              <w:jc w:val="center"/>
              <w:rPr>
                <w:sz w:val="20"/>
                <w:szCs w:val="20"/>
              </w:rPr>
            </w:pPr>
          </w:p>
        </w:tc>
        <w:tc>
          <w:tcPr>
            <w:tcW w:w="966" w:type="dxa"/>
          </w:tcPr>
          <w:p w:rsidR="002202BC" w:rsidRPr="003C6E4A" w:rsidRDefault="002202BC" w:rsidP="00DF7E63">
            <w:pPr>
              <w:jc w:val="center"/>
              <w:rPr>
                <w:sz w:val="20"/>
                <w:szCs w:val="20"/>
              </w:rPr>
            </w:pPr>
          </w:p>
        </w:tc>
        <w:tc>
          <w:tcPr>
            <w:tcW w:w="1066" w:type="dxa"/>
          </w:tcPr>
          <w:p w:rsidR="002202BC" w:rsidRPr="003C6E4A" w:rsidRDefault="002202BC" w:rsidP="00DF7E63">
            <w:pPr>
              <w:jc w:val="center"/>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val="restart"/>
          </w:tcPr>
          <w:p w:rsidR="002202BC" w:rsidRPr="003C6E4A" w:rsidRDefault="002202BC" w:rsidP="00DF7E63">
            <w:pPr>
              <w:autoSpaceDE w:val="0"/>
              <w:adjustRightInd w:val="0"/>
              <w:jc w:val="both"/>
              <w:rPr>
                <w:sz w:val="20"/>
                <w:szCs w:val="20"/>
              </w:rPr>
            </w:pPr>
            <w:r w:rsidRPr="003C6E4A">
              <w:rPr>
                <w:sz w:val="20"/>
                <w:szCs w:val="20"/>
              </w:rPr>
              <w:t>3.</w:t>
            </w:r>
          </w:p>
        </w:tc>
        <w:tc>
          <w:tcPr>
            <w:tcW w:w="2233" w:type="dxa"/>
          </w:tcPr>
          <w:p w:rsidR="002202BC" w:rsidRPr="003C6E4A" w:rsidRDefault="002202BC" w:rsidP="00DF7E63">
            <w:pPr>
              <w:rPr>
                <w:sz w:val="20"/>
                <w:szCs w:val="20"/>
              </w:rPr>
            </w:pPr>
            <w:r w:rsidRPr="003C6E4A">
              <w:rPr>
                <w:sz w:val="20"/>
                <w:szCs w:val="20"/>
              </w:rPr>
              <w:t>Мероприятие 1.2</w:t>
            </w:r>
          </w:p>
          <w:p w:rsidR="002202BC" w:rsidRPr="003C6E4A" w:rsidRDefault="002202BC" w:rsidP="00DF7E63">
            <w:pPr>
              <w:rPr>
                <w:sz w:val="20"/>
                <w:szCs w:val="20"/>
              </w:rPr>
            </w:pPr>
            <w:r w:rsidRPr="003C6E4A">
              <w:rPr>
                <w:sz w:val="20"/>
                <w:szCs w:val="20"/>
              </w:rPr>
              <w:t>Разработка и утверждение ежегодно обновляемого Плана создания объектов необходимой для инвесторов инфраструктуры в МО</w:t>
            </w:r>
          </w:p>
        </w:tc>
        <w:tc>
          <w:tcPr>
            <w:tcW w:w="10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1066" w:type="dxa"/>
          </w:tcPr>
          <w:p w:rsidR="002202BC" w:rsidRPr="003C6E4A" w:rsidRDefault="002202BC" w:rsidP="00DF7E63">
            <w:pPr>
              <w:autoSpaceDE w:val="0"/>
              <w:adjustRightInd w:val="0"/>
              <w:jc w:val="both"/>
              <w:rPr>
                <w:sz w:val="20"/>
                <w:szCs w:val="20"/>
              </w:rPr>
            </w:pPr>
          </w:p>
        </w:tc>
        <w:tc>
          <w:tcPr>
            <w:tcW w:w="1849" w:type="dxa"/>
            <w:vMerge w:val="restart"/>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C54C8A">
            <w:pPr>
              <w:autoSpaceDE w:val="0"/>
              <w:adjustRightInd w:val="0"/>
              <w:rPr>
                <w:sz w:val="20"/>
                <w:szCs w:val="20"/>
              </w:rPr>
            </w:pPr>
            <w:r w:rsidRPr="003C6E4A">
              <w:rPr>
                <w:sz w:val="20"/>
                <w:szCs w:val="20"/>
              </w:rPr>
              <w:t xml:space="preserve">1.2.1. Наличие Плана создания объектов </w:t>
            </w:r>
            <w:proofErr w:type="gramStart"/>
            <w:r w:rsidRPr="003C6E4A">
              <w:rPr>
                <w:sz w:val="20"/>
                <w:szCs w:val="20"/>
              </w:rPr>
              <w:t>необходимой</w:t>
            </w:r>
            <w:proofErr w:type="gramEnd"/>
            <w:r w:rsidRPr="003C6E4A">
              <w:rPr>
                <w:sz w:val="20"/>
                <w:szCs w:val="20"/>
              </w:rPr>
              <w:t xml:space="preserve"> для инвесторов </w:t>
            </w:r>
          </w:p>
        </w:tc>
        <w:tc>
          <w:tcPr>
            <w:tcW w:w="1176" w:type="dxa"/>
          </w:tcPr>
          <w:p w:rsidR="002202BC" w:rsidRPr="003C6E4A" w:rsidRDefault="002202BC" w:rsidP="00DF7E63">
            <w:pPr>
              <w:autoSpaceDE w:val="0"/>
              <w:adjustRightInd w:val="0"/>
              <w:jc w:val="both"/>
              <w:rPr>
                <w:sz w:val="20"/>
                <w:szCs w:val="20"/>
              </w:rPr>
            </w:pPr>
            <w:r w:rsidRPr="003C6E4A">
              <w:rPr>
                <w:sz w:val="20"/>
                <w:szCs w:val="20"/>
              </w:rPr>
              <w:t>Да/нет</w:t>
            </w:r>
          </w:p>
        </w:tc>
        <w:tc>
          <w:tcPr>
            <w:tcW w:w="812" w:type="dxa"/>
          </w:tcPr>
          <w:p w:rsidR="002202BC" w:rsidRPr="003C6E4A" w:rsidRDefault="002202BC" w:rsidP="007C31CE">
            <w:pPr>
              <w:autoSpaceDE w:val="0"/>
              <w:adjustRightInd w:val="0"/>
              <w:jc w:val="both"/>
              <w:rPr>
                <w:sz w:val="20"/>
                <w:szCs w:val="20"/>
              </w:rPr>
            </w:pPr>
            <w:r w:rsidRPr="003C6E4A">
              <w:rPr>
                <w:sz w:val="20"/>
                <w:szCs w:val="20"/>
              </w:rPr>
              <w:t>нет</w:t>
            </w:r>
          </w:p>
        </w:tc>
        <w:tc>
          <w:tcPr>
            <w:tcW w:w="812" w:type="dxa"/>
          </w:tcPr>
          <w:p w:rsidR="002202BC" w:rsidRPr="003C6E4A" w:rsidRDefault="002202BC" w:rsidP="007C31CE">
            <w:pPr>
              <w:autoSpaceDE w:val="0"/>
              <w:adjustRightInd w:val="0"/>
              <w:jc w:val="both"/>
              <w:rPr>
                <w:sz w:val="20"/>
                <w:szCs w:val="20"/>
              </w:rPr>
            </w:pPr>
            <w:r w:rsidRPr="003C6E4A">
              <w:rPr>
                <w:sz w:val="20"/>
                <w:szCs w:val="20"/>
              </w:rPr>
              <w:t>да</w:t>
            </w:r>
          </w:p>
        </w:tc>
        <w:tc>
          <w:tcPr>
            <w:tcW w:w="812" w:type="dxa"/>
          </w:tcPr>
          <w:p w:rsidR="002202BC" w:rsidRPr="003C6E4A" w:rsidRDefault="002202BC" w:rsidP="007C31CE">
            <w:pPr>
              <w:autoSpaceDE w:val="0"/>
              <w:adjustRightInd w:val="0"/>
              <w:jc w:val="both"/>
              <w:rPr>
                <w:sz w:val="20"/>
                <w:szCs w:val="20"/>
              </w:rPr>
            </w:pPr>
            <w:r w:rsidRPr="003C6E4A">
              <w:rPr>
                <w:sz w:val="20"/>
                <w:szCs w:val="20"/>
              </w:rPr>
              <w:t>да</w:t>
            </w: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p>
        </w:tc>
        <w:tc>
          <w:tcPr>
            <w:tcW w:w="1066" w:type="dxa"/>
          </w:tcPr>
          <w:p w:rsidR="002202BC" w:rsidRPr="003C6E4A" w:rsidRDefault="002202BC" w:rsidP="00DF7E63">
            <w:pPr>
              <w:jc w:val="center"/>
              <w:rPr>
                <w:sz w:val="20"/>
                <w:szCs w:val="20"/>
              </w:rPr>
            </w:pPr>
          </w:p>
        </w:tc>
        <w:tc>
          <w:tcPr>
            <w:tcW w:w="966" w:type="dxa"/>
          </w:tcPr>
          <w:p w:rsidR="002202BC" w:rsidRPr="003C6E4A" w:rsidRDefault="002202BC" w:rsidP="00DF7E63">
            <w:pPr>
              <w:jc w:val="center"/>
              <w:rPr>
                <w:sz w:val="20"/>
                <w:szCs w:val="20"/>
              </w:rPr>
            </w:pPr>
          </w:p>
        </w:tc>
        <w:tc>
          <w:tcPr>
            <w:tcW w:w="966" w:type="dxa"/>
          </w:tcPr>
          <w:p w:rsidR="002202BC" w:rsidRPr="003C6E4A" w:rsidRDefault="002202BC" w:rsidP="00DF7E63">
            <w:pPr>
              <w:jc w:val="center"/>
              <w:rPr>
                <w:sz w:val="20"/>
                <w:szCs w:val="20"/>
              </w:rPr>
            </w:pPr>
          </w:p>
        </w:tc>
        <w:tc>
          <w:tcPr>
            <w:tcW w:w="1066" w:type="dxa"/>
          </w:tcPr>
          <w:p w:rsidR="002202BC" w:rsidRPr="003C6E4A" w:rsidRDefault="002202BC" w:rsidP="00DF7E63">
            <w:pPr>
              <w:jc w:val="center"/>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rPr>
                <w:sz w:val="20"/>
                <w:szCs w:val="20"/>
              </w:rPr>
            </w:pPr>
            <w:r w:rsidRPr="003C6E4A">
              <w:rPr>
                <w:sz w:val="20"/>
                <w:szCs w:val="20"/>
              </w:rPr>
              <w:t xml:space="preserve">1.2.2. </w:t>
            </w: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Всего, в том числе</w:t>
            </w:r>
          </w:p>
        </w:tc>
        <w:tc>
          <w:tcPr>
            <w:tcW w:w="1066" w:type="dxa"/>
          </w:tcPr>
          <w:p w:rsidR="002202BC" w:rsidRPr="003C6E4A" w:rsidRDefault="002202BC" w:rsidP="007C31CE">
            <w:pPr>
              <w:autoSpaceDE w:val="0"/>
              <w:adjustRightInd w:val="0"/>
              <w:jc w:val="both"/>
              <w:rPr>
                <w:sz w:val="20"/>
                <w:szCs w:val="20"/>
              </w:rPr>
            </w:pPr>
            <w:r w:rsidRPr="003C6E4A">
              <w:rPr>
                <w:sz w:val="20"/>
                <w:szCs w:val="20"/>
              </w:rPr>
              <w:t>0</w:t>
            </w:r>
          </w:p>
        </w:tc>
        <w:tc>
          <w:tcPr>
            <w:tcW w:w="966" w:type="dxa"/>
          </w:tcPr>
          <w:p w:rsidR="002202BC" w:rsidRPr="003C6E4A" w:rsidRDefault="002202BC" w:rsidP="007C31CE">
            <w:pPr>
              <w:autoSpaceDE w:val="0"/>
              <w:adjustRightInd w:val="0"/>
              <w:jc w:val="both"/>
              <w:rPr>
                <w:sz w:val="20"/>
                <w:szCs w:val="20"/>
              </w:rPr>
            </w:pPr>
            <w:r w:rsidRPr="003C6E4A">
              <w:rPr>
                <w:sz w:val="20"/>
                <w:szCs w:val="20"/>
              </w:rPr>
              <w:t>0</w:t>
            </w:r>
          </w:p>
        </w:tc>
        <w:tc>
          <w:tcPr>
            <w:tcW w:w="966" w:type="dxa"/>
          </w:tcPr>
          <w:p w:rsidR="002202BC" w:rsidRPr="003C6E4A" w:rsidRDefault="002202BC" w:rsidP="007C31CE">
            <w:pPr>
              <w:autoSpaceDE w:val="0"/>
              <w:adjustRightInd w:val="0"/>
              <w:jc w:val="both"/>
              <w:rPr>
                <w:sz w:val="20"/>
                <w:szCs w:val="20"/>
              </w:rPr>
            </w:pPr>
            <w:r w:rsidRPr="003C6E4A">
              <w:rPr>
                <w:sz w:val="20"/>
                <w:szCs w:val="20"/>
              </w:rPr>
              <w:t>0</w:t>
            </w:r>
          </w:p>
        </w:tc>
        <w:tc>
          <w:tcPr>
            <w:tcW w:w="1066" w:type="dxa"/>
          </w:tcPr>
          <w:p w:rsidR="002202BC" w:rsidRPr="003C6E4A" w:rsidRDefault="002202BC" w:rsidP="007C31CE">
            <w:pPr>
              <w:autoSpaceDE w:val="0"/>
              <w:adjustRightInd w:val="0"/>
              <w:jc w:val="both"/>
              <w:rPr>
                <w:sz w:val="20"/>
                <w:szCs w:val="20"/>
              </w:rPr>
            </w:pPr>
            <w:r w:rsidRPr="003C6E4A">
              <w:rPr>
                <w:sz w:val="20"/>
                <w:szCs w:val="20"/>
              </w:rPr>
              <w:t>0</w:t>
            </w: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 xml:space="preserve">местный бюджет  </w:t>
            </w:r>
          </w:p>
        </w:tc>
        <w:tc>
          <w:tcPr>
            <w:tcW w:w="1066" w:type="dxa"/>
          </w:tcPr>
          <w:p w:rsidR="002202BC" w:rsidRPr="003C6E4A" w:rsidRDefault="002202BC" w:rsidP="00DF7E63">
            <w:pPr>
              <w:jc w:val="center"/>
              <w:rPr>
                <w:sz w:val="20"/>
                <w:szCs w:val="20"/>
              </w:rPr>
            </w:pPr>
          </w:p>
        </w:tc>
        <w:tc>
          <w:tcPr>
            <w:tcW w:w="966" w:type="dxa"/>
          </w:tcPr>
          <w:p w:rsidR="002202BC" w:rsidRPr="003C6E4A" w:rsidRDefault="002202BC" w:rsidP="00DF7E63">
            <w:pPr>
              <w:jc w:val="center"/>
              <w:rPr>
                <w:sz w:val="20"/>
                <w:szCs w:val="20"/>
              </w:rPr>
            </w:pPr>
          </w:p>
        </w:tc>
        <w:tc>
          <w:tcPr>
            <w:tcW w:w="966" w:type="dxa"/>
          </w:tcPr>
          <w:p w:rsidR="002202BC" w:rsidRPr="003C6E4A" w:rsidRDefault="002202BC" w:rsidP="00DF7E63">
            <w:pPr>
              <w:jc w:val="center"/>
              <w:rPr>
                <w:sz w:val="20"/>
                <w:szCs w:val="20"/>
              </w:rPr>
            </w:pPr>
          </w:p>
        </w:tc>
        <w:tc>
          <w:tcPr>
            <w:tcW w:w="1066" w:type="dxa"/>
          </w:tcPr>
          <w:p w:rsidR="002202BC" w:rsidRPr="003C6E4A" w:rsidRDefault="002202BC" w:rsidP="00DF7E63">
            <w:pPr>
              <w:jc w:val="center"/>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val="restart"/>
          </w:tcPr>
          <w:p w:rsidR="002202BC" w:rsidRPr="003C6E4A" w:rsidRDefault="002202BC" w:rsidP="00DF7E63">
            <w:pPr>
              <w:autoSpaceDE w:val="0"/>
              <w:adjustRightInd w:val="0"/>
              <w:jc w:val="both"/>
              <w:rPr>
                <w:sz w:val="20"/>
                <w:szCs w:val="20"/>
              </w:rPr>
            </w:pPr>
            <w:r w:rsidRPr="003C6E4A">
              <w:rPr>
                <w:sz w:val="20"/>
                <w:szCs w:val="20"/>
              </w:rPr>
              <w:t xml:space="preserve">4. </w:t>
            </w:r>
          </w:p>
        </w:tc>
        <w:tc>
          <w:tcPr>
            <w:tcW w:w="2233" w:type="dxa"/>
            <w:vMerge w:val="restart"/>
          </w:tcPr>
          <w:p w:rsidR="002202BC" w:rsidRPr="003C6E4A" w:rsidRDefault="002202BC" w:rsidP="00DF7E63">
            <w:pPr>
              <w:rPr>
                <w:sz w:val="20"/>
                <w:szCs w:val="20"/>
              </w:rPr>
            </w:pPr>
            <w:r w:rsidRPr="003C6E4A">
              <w:rPr>
                <w:sz w:val="20"/>
                <w:szCs w:val="20"/>
              </w:rPr>
              <w:t>Мероприятие 1.3.</w:t>
            </w:r>
          </w:p>
          <w:p w:rsidR="002202BC" w:rsidRPr="003C6E4A" w:rsidRDefault="002202BC" w:rsidP="00DF7E63">
            <w:pPr>
              <w:rPr>
                <w:sz w:val="20"/>
                <w:szCs w:val="20"/>
              </w:rPr>
            </w:pPr>
            <w:r w:rsidRPr="003C6E4A">
              <w:rPr>
                <w:sz w:val="20"/>
                <w:szCs w:val="20"/>
              </w:rPr>
              <w:t xml:space="preserve">Разработка и </w:t>
            </w:r>
            <w:proofErr w:type="spellStart"/>
            <w:r w:rsidRPr="003C6E4A">
              <w:rPr>
                <w:sz w:val="20"/>
                <w:szCs w:val="20"/>
              </w:rPr>
              <w:lastRenderedPageBreak/>
              <w:t>принятиенормативного</w:t>
            </w:r>
            <w:proofErr w:type="spellEnd"/>
            <w:r w:rsidRPr="003C6E4A">
              <w:rPr>
                <w:sz w:val="20"/>
                <w:szCs w:val="20"/>
              </w:rPr>
              <w:t xml:space="preserve"> правового акта ОМСУ о защите прав инвесторов и механизмах поддержки инвестиционной деятельности</w:t>
            </w:r>
          </w:p>
          <w:p w:rsidR="002202BC" w:rsidRPr="003C6E4A" w:rsidRDefault="002202BC" w:rsidP="00DF7E63">
            <w:pPr>
              <w:autoSpaceDE w:val="0"/>
              <w:adjustRightInd w:val="0"/>
              <w:jc w:val="both"/>
              <w:rPr>
                <w:sz w:val="20"/>
                <w:szCs w:val="20"/>
              </w:rPr>
            </w:pPr>
          </w:p>
        </w:tc>
        <w:tc>
          <w:tcPr>
            <w:tcW w:w="1066" w:type="dxa"/>
            <w:vMerge w:val="restart"/>
          </w:tcPr>
          <w:p w:rsidR="002202BC" w:rsidRPr="003C6E4A" w:rsidRDefault="002202BC" w:rsidP="00DF7E63">
            <w:pPr>
              <w:autoSpaceDE w:val="0"/>
              <w:adjustRightInd w:val="0"/>
              <w:jc w:val="both"/>
              <w:rPr>
                <w:sz w:val="20"/>
                <w:szCs w:val="20"/>
              </w:rPr>
            </w:pPr>
          </w:p>
        </w:tc>
        <w:tc>
          <w:tcPr>
            <w:tcW w:w="966" w:type="dxa"/>
            <w:vMerge w:val="restart"/>
          </w:tcPr>
          <w:p w:rsidR="002202BC" w:rsidRPr="003C6E4A" w:rsidRDefault="002202BC" w:rsidP="00DF7E63">
            <w:pPr>
              <w:autoSpaceDE w:val="0"/>
              <w:adjustRightInd w:val="0"/>
              <w:jc w:val="both"/>
              <w:rPr>
                <w:sz w:val="20"/>
                <w:szCs w:val="20"/>
              </w:rPr>
            </w:pPr>
          </w:p>
        </w:tc>
        <w:tc>
          <w:tcPr>
            <w:tcW w:w="966" w:type="dxa"/>
            <w:vMerge w:val="restart"/>
          </w:tcPr>
          <w:p w:rsidR="002202BC" w:rsidRPr="003C6E4A" w:rsidRDefault="002202BC" w:rsidP="00DF7E63">
            <w:pPr>
              <w:autoSpaceDE w:val="0"/>
              <w:adjustRightInd w:val="0"/>
              <w:jc w:val="both"/>
              <w:rPr>
                <w:sz w:val="20"/>
                <w:szCs w:val="20"/>
              </w:rPr>
            </w:pPr>
          </w:p>
        </w:tc>
        <w:tc>
          <w:tcPr>
            <w:tcW w:w="1066" w:type="dxa"/>
            <w:vMerge w:val="restart"/>
          </w:tcPr>
          <w:p w:rsidR="002202BC" w:rsidRPr="003C6E4A" w:rsidRDefault="002202BC" w:rsidP="00DF7E63">
            <w:pPr>
              <w:autoSpaceDE w:val="0"/>
              <w:adjustRightInd w:val="0"/>
              <w:jc w:val="both"/>
              <w:rPr>
                <w:sz w:val="20"/>
                <w:szCs w:val="20"/>
              </w:rPr>
            </w:pPr>
          </w:p>
        </w:tc>
        <w:tc>
          <w:tcPr>
            <w:tcW w:w="1849" w:type="dxa"/>
            <w:vMerge w:val="restart"/>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rPr>
                <w:sz w:val="20"/>
                <w:szCs w:val="20"/>
              </w:rPr>
            </w:pPr>
            <w:r w:rsidRPr="003C6E4A">
              <w:rPr>
                <w:sz w:val="20"/>
                <w:szCs w:val="20"/>
              </w:rPr>
              <w:t xml:space="preserve">1.3.1. </w:t>
            </w: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vMerge/>
          </w:tcPr>
          <w:p w:rsidR="002202BC" w:rsidRPr="003C6E4A" w:rsidRDefault="002202BC" w:rsidP="00DF7E63">
            <w:pPr>
              <w:autoSpaceDE w:val="0"/>
              <w:adjustRightInd w:val="0"/>
              <w:jc w:val="both"/>
              <w:rPr>
                <w:sz w:val="20"/>
                <w:szCs w:val="20"/>
              </w:rPr>
            </w:pPr>
          </w:p>
        </w:tc>
        <w:tc>
          <w:tcPr>
            <w:tcW w:w="1066" w:type="dxa"/>
            <w:vMerge/>
          </w:tcPr>
          <w:p w:rsidR="002202BC" w:rsidRPr="003C6E4A" w:rsidRDefault="002202BC" w:rsidP="00DF7E63">
            <w:pPr>
              <w:autoSpaceDE w:val="0"/>
              <w:adjustRightInd w:val="0"/>
              <w:jc w:val="both"/>
              <w:rPr>
                <w:sz w:val="20"/>
                <w:szCs w:val="20"/>
              </w:rPr>
            </w:pPr>
          </w:p>
        </w:tc>
        <w:tc>
          <w:tcPr>
            <w:tcW w:w="966" w:type="dxa"/>
            <w:vMerge/>
          </w:tcPr>
          <w:p w:rsidR="002202BC" w:rsidRPr="003C6E4A" w:rsidRDefault="002202BC" w:rsidP="00DF7E63">
            <w:pPr>
              <w:autoSpaceDE w:val="0"/>
              <w:adjustRightInd w:val="0"/>
              <w:jc w:val="both"/>
              <w:rPr>
                <w:sz w:val="20"/>
                <w:szCs w:val="20"/>
              </w:rPr>
            </w:pPr>
          </w:p>
        </w:tc>
        <w:tc>
          <w:tcPr>
            <w:tcW w:w="966" w:type="dxa"/>
            <w:vMerge/>
          </w:tcPr>
          <w:p w:rsidR="002202BC" w:rsidRPr="003C6E4A" w:rsidRDefault="002202BC" w:rsidP="00DF7E63">
            <w:pPr>
              <w:autoSpaceDE w:val="0"/>
              <w:adjustRightInd w:val="0"/>
              <w:jc w:val="both"/>
              <w:rPr>
                <w:sz w:val="20"/>
                <w:szCs w:val="20"/>
              </w:rPr>
            </w:pPr>
          </w:p>
        </w:tc>
        <w:tc>
          <w:tcPr>
            <w:tcW w:w="1066" w:type="dxa"/>
            <w:vMerge/>
          </w:tcPr>
          <w:p w:rsidR="002202BC" w:rsidRPr="003C6E4A" w:rsidRDefault="002202BC" w:rsidP="00DF7E63">
            <w:pPr>
              <w:autoSpaceDE w:val="0"/>
              <w:adjustRightInd w:val="0"/>
              <w:jc w:val="both"/>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r w:rsidRPr="003C6E4A">
              <w:rPr>
                <w:sz w:val="20"/>
                <w:szCs w:val="20"/>
              </w:rPr>
              <w:t xml:space="preserve">1.3.2. Принятие </w:t>
            </w:r>
            <w:r w:rsidRPr="003C6E4A">
              <w:rPr>
                <w:sz w:val="20"/>
                <w:szCs w:val="20"/>
              </w:rPr>
              <w:lastRenderedPageBreak/>
              <w:t>нормативного правового акта</w:t>
            </w:r>
          </w:p>
        </w:tc>
        <w:tc>
          <w:tcPr>
            <w:tcW w:w="1176" w:type="dxa"/>
          </w:tcPr>
          <w:p w:rsidR="002202BC" w:rsidRPr="003C6E4A" w:rsidRDefault="002202BC" w:rsidP="00DF7E63">
            <w:pPr>
              <w:autoSpaceDE w:val="0"/>
              <w:adjustRightInd w:val="0"/>
              <w:jc w:val="both"/>
              <w:rPr>
                <w:sz w:val="20"/>
                <w:szCs w:val="20"/>
              </w:rPr>
            </w:pPr>
            <w:r w:rsidRPr="003C6E4A">
              <w:rPr>
                <w:sz w:val="20"/>
                <w:szCs w:val="20"/>
              </w:rPr>
              <w:lastRenderedPageBreak/>
              <w:t>Да/нет</w:t>
            </w:r>
          </w:p>
        </w:tc>
        <w:tc>
          <w:tcPr>
            <w:tcW w:w="812" w:type="dxa"/>
          </w:tcPr>
          <w:p w:rsidR="002202BC" w:rsidRPr="003C6E4A" w:rsidRDefault="002202BC" w:rsidP="007C31CE">
            <w:pPr>
              <w:autoSpaceDE w:val="0"/>
              <w:adjustRightInd w:val="0"/>
              <w:jc w:val="both"/>
              <w:rPr>
                <w:sz w:val="20"/>
                <w:szCs w:val="20"/>
              </w:rPr>
            </w:pPr>
            <w:r w:rsidRPr="003C6E4A">
              <w:rPr>
                <w:sz w:val="20"/>
                <w:szCs w:val="20"/>
              </w:rPr>
              <w:t>нет</w:t>
            </w:r>
          </w:p>
        </w:tc>
        <w:tc>
          <w:tcPr>
            <w:tcW w:w="812" w:type="dxa"/>
          </w:tcPr>
          <w:p w:rsidR="002202BC" w:rsidRPr="003C6E4A" w:rsidRDefault="002202BC" w:rsidP="007C31CE">
            <w:pPr>
              <w:autoSpaceDE w:val="0"/>
              <w:adjustRightInd w:val="0"/>
              <w:jc w:val="both"/>
              <w:rPr>
                <w:sz w:val="20"/>
                <w:szCs w:val="20"/>
              </w:rPr>
            </w:pPr>
            <w:r w:rsidRPr="003C6E4A">
              <w:rPr>
                <w:sz w:val="20"/>
                <w:szCs w:val="20"/>
              </w:rPr>
              <w:t>да</w:t>
            </w:r>
          </w:p>
        </w:tc>
        <w:tc>
          <w:tcPr>
            <w:tcW w:w="812" w:type="dxa"/>
          </w:tcPr>
          <w:p w:rsidR="002202BC" w:rsidRPr="003C6E4A" w:rsidRDefault="002202BC" w:rsidP="007C31CE">
            <w:pPr>
              <w:autoSpaceDE w:val="0"/>
              <w:adjustRightInd w:val="0"/>
              <w:jc w:val="both"/>
              <w:rPr>
                <w:sz w:val="20"/>
                <w:szCs w:val="20"/>
              </w:rPr>
            </w:pPr>
            <w:r w:rsidRPr="003C6E4A">
              <w:rPr>
                <w:sz w:val="20"/>
                <w:szCs w:val="20"/>
              </w:rPr>
              <w:t>да</w:t>
            </w: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Всего, в том числе</w:t>
            </w:r>
          </w:p>
        </w:tc>
        <w:tc>
          <w:tcPr>
            <w:tcW w:w="1066" w:type="dxa"/>
          </w:tcPr>
          <w:p w:rsidR="002202BC" w:rsidRPr="003C6E4A" w:rsidRDefault="002202BC" w:rsidP="007C31CE">
            <w:pPr>
              <w:autoSpaceDE w:val="0"/>
              <w:adjustRightInd w:val="0"/>
              <w:jc w:val="both"/>
              <w:rPr>
                <w:sz w:val="20"/>
                <w:szCs w:val="20"/>
              </w:rPr>
            </w:pPr>
            <w:r w:rsidRPr="003C6E4A">
              <w:rPr>
                <w:sz w:val="20"/>
                <w:szCs w:val="20"/>
              </w:rPr>
              <w:t>0</w:t>
            </w:r>
          </w:p>
        </w:tc>
        <w:tc>
          <w:tcPr>
            <w:tcW w:w="966" w:type="dxa"/>
          </w:tcPr>
          <w:p w:rsidR="002202BC" w:rsidRPr="003C6E4A" w:rsidRDefault="002202BC" w:rsidP="007C31CE">
            <w:pPr>
              <w:autoSpaceDE w:val="0"/>
              <w:adjustRightInd w:val="0"/>
              <w:jc w:val="both"/>
              <w:rPr>
                <w:sz w:val="20"/>
                <w:szCs w:val="20"/>
              </w:rPr>
            </w:pPr>
            <w:r w:rsidRPr="003C6E4A">
              <w:rPr>
                <w:sz w:val="20"/>
                <w:szCs w:val="20"/>
              </w:rPr>
              <w:t>0</w:t>
            </w:r>
          </w:p>
        </w:tc>
        <w:tc>
          <w:tcPr>
            <w:tcW w:w="966" w:type="dxa"/>
          </w:tcPr>
          <w:p w:rsidR="002202BC" w:rsidRPr="003C6E4A" w:rsidRDefault="002202BC" w:rsidP="007C31CE">
            <w:pPr>
              <w:autoSpaceDE w:val="0"/>
              <w:adjustRightInd w:val="0"/>
              <w:jc w:val="both"/>
              <w:rPr>
                <w:sz w:val="20"/>
                <w:szCs w:val="20"/>
              </w:rPr>
            </w:pPr>
            <w:r w:rsidRPr="003C6E4A">
              <w:rPr>
                <w:sz w:val="20"/>
                <w:szCs w:val="20"/>
              </w:rPr>
              <w:t>0</w:t>
            </w:r>
          </w:p>
        </w:tc>
        <w:tc>
          <w:tcPr>
            <w:tcW w:w="1066" w:type="dxa"/>
          </w:tcPr>
          <w:p w:rsidR="002202BC" w:rsidRPr="003C6E4A" w:rsidRDefault="002202BC" w:rsidP="007C31CE">
            <w:pPr>
              <w:autoSpaceDE w:val="0"/>
              <w:adjustRightInd w:val="0"/>
              <w:jc w:val="both"/>
              <w:rPr>
                <w:sz w:val="20"/>
                <w:szCs w:val="20"/>
              </w:rPr>
            </w:pPr>
            <w:r w:rsidRPr="003C6E4A">
              <w:rPr>
                <w:sz w:val="20"/>
                <w:szCs w:val="20"/>
              </w:rPr>
              <w:t>0</w:t>
            </w: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 xml:space="preserve">местный бюджет  </w:t>
            </w:r>
          </w:p>
        </w:tc>
        <w:tc>
          <w:tcPr>
            <w:tcW w:w="10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1066" w:type="dxa"/>
          </w:tcPr>
          <w:p w:rsidR="002202BC" w:rsidRPr="003C6E4A" w:rsidRDefault="002202BC" w:rsidP="00DF7E63">
            <w:pPr>
              <w:autoSpaceDE w:val="0"/>
              <w:adjustRightInd w:val="0"/>
              <w:jc w:val="both"/>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val="restart"/>
          </w:tcPr>
          <w:p w:rsidR="002202BC" w:rsidRPr="003C6E4A" w:rsidRDefault="002202BC" w:rsidP="00DF7E63">
            <w:pPr>
              <w:autoSpaceDE w:val="0"/>
              <w:adjustRightInd w:val="0"/>
              <w:jc w:val="both"/>
              <w:rPr>
                <w:sz w:val="20"/>
                <w:szCs w:val="20"/>
              </w:rPr>
            </w:pPr>
            <w:r w:rsidRPr="003C6E4A">
              <w:rPr>
                <w:sz w:val="20"/>
                <w:szCs w:val="20"/>
              </w:rPr>
              <w:t xml:space="preserve">5. </w:t>
            </w:r>
          </w:p>
        </w:tc>
        <w:tc>
          <w:tcPr>
            <w:tcW w:w="2233" w:type="dxa"/>
            <w:vMerge w:val="restart"/>
          </w:tcPr>
          <w:p w:rsidR="002202BC" w:rsidRPr="003C6E4A" w:rsidRDefault="002202BC" w:rsidP="00DF7E63">
            <w:pPr>
              <w:rPr>
                <w:sz w:val="20"/>
                <w:szCs w:val="20"/>
              </w:rPr>
            </w:pPr>
            <w:r w:rsidRPr="003C6E4A">
              <w:rPr>
                <w:sz w:val="20"/>
                <w:szCs w:val="20"/>
              </w:rPr>
              <w:t>Мероприятие 1.4.</w:t>
            </w:r>
          </w:p>
          <w:p w:rsidR="002202BC" w:rsidRPr="003C6E4A" w:rsidRDefault="002202BC" w:rsidP="00DF7E63">
            <w:pPr>
              <w:rPr>
                <w:sz w:val="20"/>
                <w:szCs w:val="20"/>
              </w:rPr>
            </w:pPr>
            <w:r w:rsidRPr="003C6E4A">
              <w:rPr>
                <w:sz w:val="20"/>
                <w:szCs w:val="20"/>
              </w:rPr>
              <w:t>Формирование плана обучения, повышения и оценки компетентности сотрудников профильных органов ОМСУ Республики Алтай по работе с инвесторами</w:t>
            </w:r>
          </w:p>
        </w:tc>
        <w:tc>
          <w:tcPr>
            <w:tcW w:w="1066" w:type="dxa"/>
            <w:vMerge w:val="restart"/>
          </w:tcPr>
          <w:p w:rsidR="002202BC" w:rsidRPr="003C6E4A" w:rsidRDefault="002202BC" w:rsidP="00DF7E63">
            <w:pPr>
              <w:autoSpaceDE w:val="0"/>
              <w:adjustRightInd w:val="0"/>
              <w:jc w:val="both"/>
              <w:rPr>
                <w:sz w:val="20"/>
                <w:szCs w:val="20"/>
              </w:rPr>
            </w:pPr>
          </w:p>
        </w:tc>
        <w:tc>
          <w:tcPr>
            <w:tcW w:w="966" w:type="dxa"/>
            <w:vMerge w:val="restart"/>
          </w:tcPr>
          <w:p w:rsidR="002202BC" w:rsidRPr="003C6E4A" w:rsidRDefault="002202BC" w:rsidP="00DF7E63">
            <w:pPr>
              <w:autoSpaceDE w:val="0"/>
              <w:adjustRightInd w:val="0"/>
              <w:jc w:val="both"/>
              <w:rPr>
                <w:sz w:val="20"/>
                <w:szCs w:val="20"/>
              </w:rPr>
            </w:pPr>
          </w:p>
        </w:tc>
        <w:tc>
          <w:tcPr>
            <w:tcW w:w="966" w:type="dxa"/>
            <w:vMerge w:val="restart"/>
          </w:tcPr>
          <w:p w:rsidR="002202BC" w:rsidRPr="003C6E4A" w:rsidRDefault="002202BC" w:rsidP="00DF7E63">
            <w:pPr>
              <w:autoSpaceDE w:val="0"/>
              <w:adjustRightInd w:val="0"/>
              <w:jc w:val="both"/>
              <w:rPr>
                <w:sz w:val="20"/>
                <w:szCs w:val="20"/>
              </w:rPr>
            </w:pPr>
          </w:p>
        </w:tc>
        <w:tc>
          <w:tcPr>
            <w:tcW w:w="1066" w:type="dxa"/>
            <w:vMerge w:val="restart"/>
          </w:tcPr>
          <w:p w:rsidR="002202BC" w:rsidRPr="003C6E4A" w:rsidRDefault="002202BC" w:rsidP="00DF7E63">
            <w:pPr>
              <w:autoSpaceDE w:val="0"/>
              <w:adjustRightInd w:val="0"/>
              <w:jc w:val="both"/>
              <w:rPr>
                <w:sz w:val="20"/>
                <w:szCs w:val="20"/>
              </w:rPr>
            </w:pPr>
          </w:p>
        </w:tc>
        <w:tc>
          <w:tcPr>
            <w:tcW w:w="1849" w:type="dxa"/>
            <w:vMerge w:val="restart"/>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rPr>
                <w:sz w:val="20"/>
                <w:szCs w:val="20"/>
              </w:rPr>
            </w:pPr>
            <w:r w:rsidRPr="003C6E4A">
              <w:rPr>
                <w:sz w:val="20"/>
                <w:szCs w:val="20"/>
              </w:rPr>
              <w:t xml:space="preserve">1.4.1. </w:t>
            </w: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rPr>
          <w:trHeight w:val="1777"/>
        </w:trPr>
        <w:tc>
          <w:tcPr>
            <w:tcW w:w="584" w:type="dxa"/>
            <w:vMerge/>
          </w:tcPr>
          <w:p w:rsidR="002202BC" w:rsidRPr="003C6E4A" w:rsidRDefault="002202BC" w:rsidP="00DF7E63">
            <w:pPr>
              <w:autoSpaceDE w:val="0"/>
              <w:adjustRightInd w:val="0"/>
              <w:jc w:val="both"/>
              <w:rPr>
                <w:sz w:val="20"/>
                <w:szCs w:val="20"/>
              </w:rPr>
            </w:pPr>
          </w:p>
        </w:tc>
        <w:tc>
          <w:tcPr>
            <w:tcW w:w="2233" w:type="dxa"/>
            <w:vMerge/>
          </w:tcPr>
          <w:p w:rsidR="002202BC" w:rsidRPr="003C6E4A" w:rsidRDefault="002202BC" w:rsidP="00DF7E63">
            <w:pPr>
              <w:autoSpaceDE w:val="0"/>
              <w:adjustRightInd w:val="0"/>
              <w:jc w:val="both"/>
              <w:rPr>
                <w:sz w:val="20"/>
                <w:szCs w:val="20"/>
              </w:rPr>
            </w:pPr>
          </w:p>
        </w:tc>
        <w:tc>
          <w:tcPr>
            <w:tcW w:w="1066" w:type="dxa"/>
            <w:vMerge/>
          </w:tcPr>
          <w:p w:rsidR="002202BC" w:rsidRPr="003C6E4A" w:rsidRDefault="002202BC" w:rsidP="00DF7E63">
            <w:pPr>
              <w:autoSpaceDE w:val="0"/>
              <w:adjustRightInd w:val="0"/>
              <w:jc w:val="both"/>
              <w:rPr>
                <w:sz w:val="20"/>
                <w:szCs w:val="20"/>
              </w:rPr>
            </w:pPr>
          </w:p>
        </w:tc>
        <w:tc>
          <w:tcPr>
            <w:tcW w:w="966" w:type="dxa"/>
            <w:vMerge/>
          </w:tcPr>
          <w:p w:rsidR="002202BC" w:rsidRPr="003C6E4A" w:rsidRDefault="002202BC" w:rsidP="00DF7E63">
            <w:pPr>
              <w:autoSpaceDE w:val="0"/>
              <w:adjustRightInd w:val="0"/>
              <w:jc w:val="both"/>
              <w:rPr>
                <w:sz w:val="20"/>
                <w:szCs w:val="20"/>
              </w:rPr>
            </w:pPr>
          </w:p>
        </w:tc>
        <w:tc>
          <w:tcPr>
            <w:tcW w:w="966" w:type="dxa"/>
            <w:vMerge/>
          </w:tcPr>
          <w:p w:rsidR="002202BC" w:rsidRPr="003C6E4A" w:rsidRDefault="002202BC" w:rsidP="00DF7E63">
            <w:pPr>
              <w:autoSpaceDE w:val="0"/>
              <w:adjustRightInd w:val="0"/>
              <w:jc w:val="both"/>
              <w:rPr>
                <w:sz w:val="20"/>
                <w:szCs w:val="20"/>
              </w:rPr>
            </w:pPr>
          </w:p>
        </w:tc>
        <w:tc>
          <w:tcPr>
            <w:tcW w:w="1066" w:type="dxa"/>
            <w:vMerge/>
          </w:tcPr>
          <w:p w:rsidR="002202BC" w:rsidRPr="003C6E4A" w:rsidRDefault="002202BC" w:rsidP="00DF7E63">
            <w:pPr>
              <w:autoSpaceDE w:val="0"/>
              <w:adjustRightInd w:val="0"/>
              <w:jc w:val="both"/>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rPr>
                <w:sz w:val="20"/>
                <w:szCs w:val="20"/>
              </w:rPr>
            </w:pPr>
            <w:r w:rsidRPr="003C6E4A">
              <w:rPr>
                <w:sz w:val="20"/>
                <w:szCs w:val="20"/>
              </w:rPr>
              <w:t>1.4.2. Наличие Плана обучения, повышения и оценки компетентности сотрудников профильных органов ОМСУ Республики Алтай по работе с инвесторами</w:t>
            </w:r>
          </w:p>
        </w:tc>
        <w:tc>
          <w:tcPr>
            <w:tcW w:w="1176" w:type="dxa"/>
          </w:tcPr>
          <w:p w:rsidR="002202BC" w:rsidRPr="003C6E4A" w:rsidRDefault="002202BC" w:rsidP="00DF7E63">
            <w:pPr>
              <w:autoSpaceDE w:val="0"/>
              <w:adjustRightInd w:val="0"/>
              <w:jc w:val="both"/>
              <w:rPr>
                <w:sz w:val="20"/>
                <w:szCs w:val="20"/>
              </w:rPr>
            </w:pPr>
            <w:r w:rsidRPr="003C6E4A">
              <w:rPr>
                <w:sz w:val="20"/>
                <w:szCs w:val="20"/>
              </w:rPr>
              <w:t>Да/нет</w:t>
            </w:r>
          </w:p>
        </w:tc>
        <w:tc>
          <w:tcPr>
            <w:tcW w:w="812" w:type="dxa"/>
          </w:tcPr>
          <w:p w:rsidR="002202BC" w:rsidRPr="003C6E4A" w:rsidRDefault="002202BC" w:rsidP="00DF7E63">
            <w:pPr>
              <w:autoSpaceDE w:val="0"/>
              <w:adjustRightInd w:val="0"/>
              <w:jc w:val="both"/>
              <w:rPr>
                <w:sz w:val="20"/>
                <w:szCs w:val="20"/>
              </w:rPr>
            </w:pPr>
            <w:r w:rsidRPr="003C6E4A">
              <w:rPr>
                <w:sz w:val="20"/>
                <w:szCs w:val="20"/>
              </w:rPr>
              <w:t>нет</w:t>
            </w:r>
          </w:p>
        </w:tc>
        <w:tc>
          <w:tcPr>
            <w:tcW w:w="812" w:type="dxa"/>
          </w:tcPr>
          <w:p w:rsidR="002202BC" w:rsidRPr="003C6E4A" w:rsidRDefault="002202BC" w:rsidP="00DF7E63">
            <w:pPr>
              <w:autoSpaceDE w:val="0"/>
              <w:adjustRightInd w:val="0"/>
              <w:jc w:val="both"/>
              <w:rPr>
                <w:sz w:val="20"/>
                <w:szCs w:val="20"/>
              </w:rPr>
            </w:pPr>
            <w:r w:rsidRPr="003C6E4A">
              <w:rPr>
                <w:sz w:val="20"/>
                <w:szCs w:val="20"/>
              </w:rPr>
              <w:t>да</w:t>
            </w:r>
          </w:p>
        </w:tc>
        <w:tc>
          <w:tcPr>
            <w:tcW w:w="812" w:type="dxa"/>
          </w:tcPr>
          <w:p w:rsidR="002202BC" w:rsidRPr="003C6E4A" w:rsidRDefault="002202BC" w:rsidP="00DF7E63">
            <w:pPr>
              <w:autoSpaceDE w:val="0"/>
              <w:adjustRightInd w:val="0"/>
              <w:jc w:val="both"/>
              <w:rPr>
                <w:sz w:val="20"/>
                <w:szCs w:val="20"/>
              </w:rPr>
            </w:pPr>
            <w:r w:rsidRPr="003C6E4A">
              <w:rPr>
                <w:sz w:val="20"/>
                <w:szCs w:val="20"/>
              </w:rPr>
              <w:t>да</w:t>
            </w: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Всего, в том числе</w:t>
            </w:r>
          </w:p>
        </w:tc>
        <w:tc>
          <w:tcPr>
            <w:tcW w:w="1066" w:type="dxa"/>
          </w:tcPr>
          <w:p w:rsidR="002202BC" w:rsidRPr="003C6E4A" w:rsidRDefault="002202BC" w:rsidP="007C31CE">
            <w:pPr>
              <w:autoSpaceDE w:val="0"/>
              <w:adjustRightInd w:val="0"/>
              <w:jc w:val="both"/>
              <w:rPr>
                <w:sz w:val="20"/>
                <w:szCs w:val="20"/>
              </w:rPr>
            </w:pPr>
            <w:r w:rsidRPr="003C6E4A">
              <w:rPr>
                <w:sz w:val="20"/>
                <w:szCs w:val="20"/>
              </w:rPr>
              <w:t>0</w:t>
            </w:r>
          </w:p>
        </w:tc>
        <w:tc>
          <w:tcPr>
            <w:tcW w:w="966" w:type="dxa"/>
          </w:tcPr>
          <w:p w:rsidR="002202BC" w:rsidRPr="003C6E4A" w:rsidRDefault="002202BC" w:rsidP="007C31CE">
            <w:pPr>
              <w:autoSpaceDE w:val="0"/>
              <w:adjustRightInd w:val="0"/>
              <w:jc w:val="both"/>
              <w:rPr>
                <w:sz w:val="20"/>
                <w:szCs w:val="20"/>
              </w:rPr>
            </w:pPr>
            <w:r w:rsidRPr="003C6E4A">
              <w:rPr>
                <w:sz w:val="20"/>
                <w:szCs w:val="20"/>
              </w:rPr>
              <w:t>0</w:t>
            </w:r>
          </w:p>
        </w:tc>
        <w:tc>
          <w:tcPr>
            <w:tcW w:w="966" w:type="dxa"/>
          </w:tcPr>
          <w:p w:rsidR="002202BC" w:rsidRPr="003C6E4A" w:rsidRDefault="002202BC" w:rsidP="007C31CE">
            <w:pPr>
              <w:autoSpaceDE w:val="0"/>
              <w:adjustRightInd w:val="0"/>
              <w:jc w:val="both"/>
              <w:rPr>
                <w:sz w:val="20"/>
                <w:szCs w:val="20"/>
              </w:rPr>
            </w:pPr>
            <w:r w:rsidRPr="003C6E4A">
              <w:rPr>
                <w:sz w:val="20"/>
                <w:szCs w:val="20"/>
              </w:rPr>
              <w:t>0</w:t>
            </w:r>
          </w:p>
        </w:tc>
        <w:tc>
          <w:tcPr>
            <w:tcW w:w="1066" w:type="dxa"/>
          </w:tcPr>
          <w:p w:rsidR="002202BC" w:rsidRPr="003C6E4A" w:rsidRDefault="002202BC" w:rsidP="007C31CE">
            <w:pPr>
              <w:autoSpaceDE w:val="0"/>
              <w:adjustRightInd w:val="0"/>
              <w:jc w:val="both"/>
              <w:rPr>
                <w:sz w:val="20"/>
                <w:szCs w:val="20"/>
              </w:rPr>
            </w:pPr>
            <w:r w:rsidRPr="003C6E4A">
              <w:rPr>
                <w:sz w:val="20"/>
                <w:szCs w:val="20"/>
              </w:rPr>
              <w:t>0</w:t>
            </w: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 xml:space="preserve">местный бюджет  </w:t>
            </w:r>
          </w:p>
        </w:tc>
        <w:tc>
          <w:tcPr>
            <w:tcW w:w="10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1066" w:type="dxa"/>
          </w:tcPr>
          <w:p w:rsidR="002202BC" w:rsidRPr="003C6E4A" w:rsidRDefault="002202BC" w:rsidP="00DF7E63">
            <w:pPr>
              <w:autoSpaceDE w:val="0"/>
              <w:adjustRightInd w:val="0"/>
              <w:jc w:val="both"/>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Всего, в том числе</w:t>
            </w:r>
          </w:p>
        </w:tc>
        <w:tc>
          <w:tcPr>
            <w:tcW w:w="10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1066" w:type="dxa"/>
          </w:tcPr>
          <w:p w:rsidR="002202BC" w:rsidRPr="003C6E4A" w:rsidRDefault="002202BC" w:rsidP="00DF7E63">
            <w:pPr>
              <w:autoSpaceDE w:val="0"/>
              <w:adjustRightInd w:val="0"/>
              <w:jc w:val="both"/>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 xml:space="preserve">местный бюджет  </w:t>
            </w:r>
          </w:p>
        </w:tc>
        <w:tc>
          <w:tcPr>
            <w:tcW w:w="10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1066" w:type="dxa"/>
          </w:tcPr>
          <w:p w:rsidR="002202BC" w:rsidRPr="003C6E4A" w:rsidRDefault="002202BC" w:rsidP="00DF7E63">
            <w:pPr>
              <w:autoSpaceDE w:val="0"/>
              <w:adjustRightInd w:val="0"/>
              <w:jc w:val="both"/>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tcPr>
          <w:p w:rsidR="002202BC" w:rsidRPr="003C6E4A" w:rsidRDefault="002202BC" w:rsidP="00DF7E63">
            <w:pPr>
              <w:autoSpaceDE w:val="0"/>
              <w:adjustRightInd w:val="0"/>
              <w:jc w:val="both"/>
              <w:rPr>
                <w:b/>
                <w:bCs/>
                <w:sz w:val="20"/>
                <w:szCs w:val="20"/>
              </w:rPr>
            </w:pPr>
          </w:p>
        </w:tc>
        <w:tc>
          <w:tcPr>
            <w:tcW w:w="14284" w:type="dxa"/>
            <w:gridSpan w:val="11"/>
          </w:tcPr>
          <w:p w:rsidR="002202BC" w:rsidRPr="003C6E4A" w:rsidRDefault="002202BC" w:rsidP="00DF7E63">
            <w:pPr>
              <w:autoSpaceDE w:val="0"/>
              <w:adjustRightInd w:val="0"/>
              <w:jc w:val="both"/>
              <w:rPr>
                <w:b/>
                <w:bCs/>
                <w:sz w:val="20"/>
                <w:szCs w:val="20"/>
              </w:rPr>
            </w:pPr>
            <w:r w:rsidRPr="003C6E4A">
              <w:rPr>
                <w:b/>
                <w:bCs/>
                <w:sz w:val="20"/>
                <w:szCs w:val="20"/>
              </w:rPr>
              <w:t xml:space="preserve">Задача 2 </w:t>
            </w:r>
            <w:r w:rsidRPr="003C6E4A">
              <w:rPr>
                <w:b/>
                <w:bCs/>
                <w:sz w:val="20"/>
                <w:szCs w:val="20"/>
                <w:lang w:eastAsia="ru-RU"/>
              </w:rPr>
              <w:t>О</w:t>
            </w:r>
            <w:r w:rsidRPr="003C6E4A">
              <w:rPr>
                <w:rFonts w:eastAsia="Times New Roman"/>
                <w:b/>
                <w:bCs/>
                <w:lang w:eastAsia="ru-RU"/>
              </w:rPr>
              <w:t>рганизация деятельности органов местного самоуправления по обеспечению благоприятного инвестиционного климата</w:t>
            </w:r>
          </w:p>
        </w:tc>
      </w:tr>
      <w:tr w:rsidR="003C6E4A" w:rsidRPr="003C6E4A">
        <w:tc>
          <w:tcPr>
            <w:tcW w:w="584" w:type="dxa"/>
            <w:vMerge w:val="restart"/>
          </w:tcPr>
          <w:p w:rsidR="002202BC" w:rsidRPr="003C6E4A" w:rsidRDefault="002202BC" w:rsidP="00DF7E63">
            <w:pPr>
              <w:autoSpaceDE w:val="0"/>
              <w:adjustRightInd w:val="0"/>
              <w:jc w:val="both"/>
              <w:rPr>
                <w:sz w:val="20"/>
                <w:szCs w:val="20"/>
              </w:rPr>
            </w:pPr>
            <w:r w:rsidRPr="003C6E4A">
              <w:rPr>
                <w:sz w:val="20"/>
                <w:szCs w:val="20"/>
              </w:rPr>
              <w:t>8</w:t>
            </w:r>
          </w:p>
        </w:tc>
        <w:tc>
          <w:tcPr>
            <w:tcW w:w="2233" w:type="dxa"/>
            <w:vMerge w:val="restart"/>
          </w:tcPr>
          <w:p w:rsidR="002202BC" w:rsidRPr="003C6E4A" w:rsidRDefault="002202BC" w:rsidP="00DF7E63">
            <w:pPr>
              <w:autoSpaceDE w:val="0"/>
              <w:adjustRightInd w:val="0"/>
              <w:jc w:val="both"/>
              <w:rPr>
                <w:sz w:val="20"/>
                <w:szCs w:val="20"/>
              </w:rPr>
            </w:pPr>
            <w:r w:rsidRPr="003C6E4A">
              <w:rPr>
                <w:sz w:val="20"/>
                <w:szCs w:val="20"/>
              </w:rPr>
              <w:t>Мероприятие 2.1. Формирование Совета по улучшению инвестиционного климата</w:t>
            </w:r>
          </w:p>
        </w:tc>
        <w:tc>
          <w:tcPr>
            <w:tcW w:w="1066" w:type="dxa"/>
            <w:vMerge w:val="restart"/>
          </w:tcPr>
          <w:p w:rsidR="002202BC" w:rsidRPr="003C6E4A" w:rsidRDefault="002202BC" w:rsidP="00DF7E63">
            <w:pPr>
              <w:autoSpaceDE w:val="0"/>
              <w:adjustRightInd w:val="0"/>
              <w:jc w:val="both"/>
              <w:rPr>
                <w:sz w:val="20"/>
                <w:szCs w:val="20"/>
              </w:rPr>
            </w:pPr>
          </w:p>
        </w:tc>
        <w:tc>
          <w:tcPr>
            <w:tcW w:w="966" w:type="dxa"/>
            <w:vMerge w:val="restart"/>
          </w:tcPr>
          <w:p w:rsidR="002202BC" w:rsidRPr="003C6E4A" w:rsidRDefault="002202BC" w:rsidP="00DF7E63">
            <w:pPr>
              <w:autoSpaceDE w:val="0"/>
              <w:adjustRightInd w:val="0"/>
              <w:jc w:val="both"/>
              <w:rPr>
                <w:sz w:val="20"/>
                <w:szCs w:val="20"/>
              </w:rPr>
            </w:pPr>
          </w:p>
        </w:tc>
        <w:tc>
          <w:tcPr>
            <w:tcW w:w="966" w:type="dxa"/>
            <w:vMerge w:val="restart"/>
          </w:tcPr>
          <w:p w:rsidR="002202BC" w:rsidRPr="003C6E4A" w:rsidRDefault="002202BC" w:rsidP="00DF7E63">
            <w:pPr>
              <w:autoSpaceDE w:val="0"/>
              <w:adjustRightInd w:val="0"/>
              <w:jc w:val="both"/>
              <w:rPr>
                <w:sz w:val="20"/>
                <w:szCs w:val="20"/>
              </w:rPr>
            </w:pPr>
          </w:p>
        </w:tc>
        <w:tc>
          <w:tcPr>
            <w:tcW w:w="1066" w:type="dxa"/>
            <w:vMerge w:val="restart"/>
          </w:tcPr>
          <w:p w:rsidR="002202BC" w:rsidRPr="003C6E4A" w:rsidRDefault="002202BC" w:rsidP="00DF7E63">
            <w:pPr>
              <w:autoSpaceDE w:val="0"/>
              <w:adjustRightInd w:val="0"/>
              <w:jc w:val="both"/>
              <w:rPr>
                <w:sz w:val="20"/>
                <w:szCs w:val="20"/>
              </w:rPr>
            </w:pPr>
          </w:p>
        </w:tc>
        <w:tc>
          <w:tcPr>
            <w:tcW w:w="1849" w:type="dxa"/>
            <w:vMerge w:val="restart"/>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rPr>
                <w:sz w:val="20"/>
                <w:szCs w:val="20"/>
              </w:rPr>
            </w:pPr>
            <w:r w:rsidRPr="003C6E4A">
              <w:rPr>
                <w:sz w:val="20"/>
                <w:szCs w:val="20"/>
              </w:rPr>
              <w:t>2.1.1. Наличие Совета по улучшению инвестиционного климата</w:t>
            </w:r>
          </w:p>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r w:rsidRPr="003C6E4A">
              <w:rPr>
                <w:sz w:val="20"/>
                <w:szCs w:val="20"/>
              </w:rPr>
              <w:t>Да/нет</w:t>
            </w:r>
          </w:p>
        </w:tc>
        <w:tc>
          <w:tcPr>
            <w:tcW w:w="812" w:type="dxa"/>
          </w:tcPr>
          <w:p w:rsidR="002202BC" w:rsidRPr="003C6E4A" w:rsidRDefault="002202BC" w:rsidP="00DF7E63">
            <w:pPr>
              <w:autoSpaceDE w:val="0"/>
              <w:adjustRightInd w:val="0"/>
              <w:jc w:val="both"/>
              <w:rPr>
                <w:sz w:val="20"/>
                <w:szCs w:val="20"/>
              </w:rPr>
            </w:pPr>
            <w:r w:rsidRPr="003C6E4A">
              <w:rPr>
                <w:sz w:val="20"/>
                <w:szCs w:val="20"/>
              </w:rPr>
              <w:t>нет</w:t>
            </w:r>
          </w:p>
        </w:tc>
        <w:tc>
          <w:tcPr>
            <w:tcW w:w="812" w:type="dxa"/>
          </w:tcPr>
          <w:p w:rsidR="002202BC" w:rsidRPr="003C6E4A" w:rsidRDefault="002202BC" w:rsidP="00DF7E63">
            <w:pPr>
              <w:autoSpaceDE w:val="0"/>
              <w:adjustRightInd w:val="0"/>
              <w:jc w:val="both"/>
              <w:rPr>
                <w:sz w:val="20"/>
                <w:szCs w:val="20"/>
              </w:rPr>
            </w:pPr>
            <w:r w:rsidRPr="003C6E4A">
              <w:rPr>
                <w:sz w:val="20"/>
                <w:szCs w:val="20"/>
              </w:rPr>
              <w:t>да</w:t>
            </w:r>
          </w:p>
        </w:tc>
        <w:tc>
          <w:tcPr>
            <w:tcW w:w="812" w:type="dxa"/>
          </w:tcPr>
          <w:p w:rsidR="002202BC" w:rsidRPr="003C6E4A" w:rsidRDefault="002202BC" w:rsidP="00DF7E63">
            <w:pPr>
              <w:autoSpaceDE w:val="0"/>
              <w:adjustRightInd w:val="0"/>
              <w:jc w:val="both"/>
              <w:rPr>
                <w:sz w:val="20"/>
                <w:szCs w:val="20"/>
              </w:rPr>
            </w:pPr>
            <w:r w:rsidRPr="003C6E4A">
              <w:rPr>
                <w:sz w:val="20"/>
                <w:szCs w:val="20"/>
              </w:rPr>
              <w:t>да</w:t>
            </w: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vMerge/>
          </w:tcPr>
          <w:p w:rsidR="002202BC" w:rsidRPr="003C6E4A" w:rsidRDefault="002202BC" w:rsidP="00DF7E63">
            <w:pPr>
              <w:autoSpaceDE w:val="0"/>
              <w:adjustRightInd w:val="0"/>
              <w:jc w:val="both"/>
              <w:rPr>
                <w:sz w:val="20"/>
                <w:szCs w:val="20"/>
              </w:rPr>
            </w:pPr>
          </w:p>
        </w:tc>
        <w:tc>
          <w:tcPr>
            <w:tcW w:w="1066" w:type="dxa"/>
            <w:vMerge/>
          </w:tcPr>
          <w:p w:rsidR="002202BC" w:rsidRPr="003C6E4A" w:rsidRDefault="002202BC" w:rsidP="00DF7E63">
            <w:pPr>
              <w:autoSpaceDE w:val="0"/>
              <w:adjustRightInd w:val="0"/>
              <w:jc w:val="both"/>
              <w:rPr>
                <w:sz w:val="20"/>
                <w:szCs w:val="20"/>
              </w:rPr>
            </w:pPr>
          </w:p>
        </w:tc>
        <w:tc>
          <w:tcPr>
            <w:tcW w:w="966" w:type="dxa"/>
            <w:vMerge/>
          </w:tcPr>
          <w:p w:rsidR="002202BC" w:rsidRPr="003C6E4A" w:rsidRDefault="002202BC" w:rsidP="00DF7E63">
            <w:pPr>
              <w:autoSpaceDE w:val="0"/>
              <w:adjustRightInd w:val="0"/>
              <w:jc w:val="both"/>
              <w:rPr>
                <w:sz w:val="20"/>
                <w:szCs w:val="20"/>
              </w:rPr>
            </w:pPr>
          </w:p>
        </w:tc>
        <w:tc>
          <w:tcPr>
            <w:tcW w:w="966" w:type="dxa"/>
            <w:vMerge/>
          </w:tcPr>
          <w:p w:rsidR="002202BC" w:rsidRPr="003C6E4A" w:rsidRDefault="002202BC" w:rsidP="00DF7E63">
            <w:pPr>
              <w:autoSpaceDE w:val="0"/>
              <w:adjustRightInd w:val="0"/>
              <w:jc w:val="both"/>
              <w:rPr>
                <w:sz w:val="20"/>
                <w:szCs w:val="20"/>
              </w:rPr>
            </w:pPr>
          </w:p>
        </w:tc>
        <w:tc>
          <w:tcPr>
            <w:tcW w:w="1066" w:type="dxa"/>
            <w:vMerge/>
          </w:tcPr>
          <w:p w:rsidR="002202BC" w:rsidRPr="003C6E4A" w:rsidRDefault="002202BC" w:rsidP="00DF7E63">
            <w:pPr>
              <w:autoSpaceDE w:val="0"/>
              <w:adjustRightInd w:val="0"/>
              <w:jc w:val="both"/>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rPr>
                <w:sz w:val="20"/>
                <w:szCs w:val="20"/>
              </w:rPr>
            </w:pPr>
            <w:r w:rsidRPr="003C6E4A">
              <w:rPr>
                <w:sz w:val="20"/>
                <w:szCs w:val="20"/>
              </w:rPr>
              <w:t xml:space="preserve">2.1.2. </w:t>
            </w:r>
          </w:p>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spacing w:line="360" w:lineRule="auto"/>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Всего, в том числе</w:t>
            </w:r>
          </w:p>
        </w:tc>
        <w:tc>
          <w:tcPr>
            <w:tcW w:w="1066" w:type="dxa"/>
          </w:tcPr>
          <w:p w:rsidR="002202BC" w:rsidRPr="003C6E4A" w:rsidRDefault="002202BC" w:rsidP="007C31CE">
            <w:pPr>
              <w:autoSpaceDE w:val="0"/>
              <w:adjustRightInd w:val="0"/>
              <w:jc w:val="both"/>
              <w:rPr>
                <w:sz w:val="20"/>
                <w:szCs w:val="20"/>
              </w:rPr>
            </w:pPr>
            <w:r w:rsidRPr="003C6E4A">
              <w:rPr>
                <w:sz w:val="20"/>
                <w:szCs w:val="20"/>
              </w:rPr>
              <w:t>0</w:t>
            </w:r>
          </w:p>
        </w:tc>
        <w:tc>
          <w:tcPr>
            <w:tcW w:w="966" w:type="dxa"/>
          </w:tcPr>
          <w:p w:rsidR="002202BC" w:rsidRPr="003C6E4A" w:rsidRDefault="002202BC" w:rsidP="007C31CE">
            <w:pPr>
              <w:autoSpaceDE w:val="0"/>
              <w:adjustRightInd w:val="0"/>
              <w:jc w:val="both"/>
              <w:rPr>
                <w:sz w:val="20"/>
                <w:szCs w:val="20"/>
              </w:rPr>
            </w:pPr>
            <w:r w:rsidRPr="003C6E4A">
              <w:rPr>
                <w:sz w:val="20"/>
                <w:szCs w:val="20"/>
              </w:rPr>
              <w:t>0</w:t>
            </w:r>
          </w:p>
        </w:tc>
        <w:tc>
          <w:tcPr>
            <w:tcW w:w="966" w:type="dxa"/>
          </w:tcPr>
          <w:p w:rsidR="002202BC" w:rsidRPr="003C6E4A" w:rsidRDefault="002202BC" w:rsidP="007C31CE">
            <w:pPr>
              <w:autoSpaceDE w:val="0"/>
              <w:adjustRightInd w:val="0"/>
              <w:jc w:val="both"/>
              <w:rPr>
                <w:sz w:val="20"/>
                <w:szCs w:val="20"/>
              </w:rPr>
            </w:pPr>
            <w:r w:rsidRPr="003C6E4A">
              <w:rPr>
                <w:sz w:val="20"/>
                <w:szCs w:val="20"/>
              </w:rPr>
              <w:t>0</w:t>
            </w:r>
          </w:p>
        </w:tc>
        <w:tc>
          <w:tcPr>
            <w:tcW w:w="1066" w:type="dxa"/>
          </w:tcPr>
          <w:p w:rsidR="002202BC" w:rsidRPr="003C6E4A" w:rsidRDefault="002202BC" w:rsidP="007C31CE">
            <w:pPr>
              <w:autoSpaceDE w:val="0"/>
              <w:adjustRightInd w:val="0"/>
              <w:jc w:val="both"/>
              <w:rPr>
                <w:sz w:val="20"/>
                <w:szCs w:val="20"/>
              </w:rPr>
            </w:pPr>
            <w:r w:rsidRPr="003C6E4A">
              <w:rPr>
                <w:sz w:val="20"/>
                <w:szCs w:val="20"/>
              </w:rPr>
              <w:t>0</w:t>
            </w: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 xml:space="preserve">местный бюджет  </w:t>
            </w:r>
          </w:p>
        </w:tc>
        <w:tc>
          <w:tcPr>
            <w:tcW w:w="10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1066" w:type="dxa"/>
          </w:tcPr>
          <w:p w:rsidR="002202BC" w:rsidRPr="003C6E4A" w:rsidRDefault="002202BC" w:rsidP="00DF7E63">
            <w:pPr>
              <w:autoSpaceDE w:val="0"/>
              <w:adjustRightInd w:val="0"/>
              <w:jc w:val="both"/>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val="restart"/>
          </w:tcPr>
          <w:p w:rsidR="002202BC" w:rsidRPr="003C6E4A" w:rsidRDefault="002202BC" w:rsidP="00DF7E63">
            <w:pPr>
              <w:autoSpaceDE w:val="0"/>
              <w:adjustRightInd w:val="0"/>
              <w:jc w:val="both"/>
              <w:rPr>
                <w:sz w:val="20"/>
                <w:szCs w:val="20"/>
              </w:rPr>
            </w:pPr>
            <w:r w:rsidRPr="003C6E4A">
              <w:rPr>
                <w:sz w:val="20"/>
                <w:szCs w:val="20"/>
              </w:rPr>
              <w:t>9</w:t>
            </w:r>
          </w:p>
        </w:tc>
        <w:tc>
          <w:tcPr>
            <w:tcW w:w="2233" w:type="dxa"/>
            <w:vMerge w:val="restart"/>
          </w:tcPr>
          <w:p w:rsidR="002202BC" w:rsidRPr="003C6E4A" w:rsidRDefault="002202BC" w:rsidP="00DF7E63">
            <w:pPr>
              <w:autoSpaceDE w:val="0"/>
              <w:adjustRightInd w:val="0"/>
              <w:jc w:val="both"/>
            </w:pPr>
            <w:r w:rsidRPr="003C6E4A">
              <w:rPr>
                <w:sz w:val="20"/>
                <w:szCs w:val="20"/>
              </w:rPr>
              <w:t xml:space="preserve">Мероприятие 2.2. </w:t>
            </w:r>
          </w:p>
          <w:p w:rsidR="002202BC" w:rsidRPr="003C6E4A" w:rsidRDefault="002202BC" w:rsidP="00DF7E63">
            <w:pPr>
              <w:rPr>
                <w:sz w:val="20"/>
                <w:szCs w:val="20"/>
              </w:rPr>
            </w:pPr>
            <w:r w:rsidRPr="003C6E4A">
              <w:rPr>
                <w:sz w:val="20"/>
                <w:szCs w:val="20"/>
              </w:rPr>
              <w:t xml:space="preserve">Создание канала </w:t>
            </w:r>
            <w:r w:rsidRPr="003C6E4A">
              <w:rPr>
                <w:sz w:val="20"/>
                <w:szCs w:val="20"/>
              </w:rPr>
              <w:lastRenderedPageBreak/>
              <w:t>прямой связи инвесторов с руководством высших должностных лиц МО (телефонной, посредством IT технологий). Обеспечение бесперебойной его работы.</w:t>
            </w:r>
          </w:p>
          <w:p w:rsidR="002202BC" w:rsidRPr="003C6E4A" w:rsidRDefault="002202BC" w:rsidP="00DF7E63">
            <w:pPr>
              <w:autoSpaceDE w:val="0"/>
              <w:adjustRightInd w:val="0"/>
              <w:jc w:val="both"/>
              <w:rPr>
                <w:sz w:val="20"/>
                <w:szCs w:val="20"/>
              </w:rPr>
            </w:pPr>
          </w:p>
        </w:tc>
        <w:tc>
          <w:tcPr>
            <w:tcW w:w="1066" w:type="dxa"/>
            <w:vMerge w:val="restart"/>
          </w:tcPr>
          <w:p w:rsidR="002202BC" w:rsidRPr="003C6E4A" w:rsidRDefault="002202BC" w:rsidP="00DF7E63">
            <w:pPr>
              <w:autoSpaceDE w:val="0"/>
              <w:adjustRightInd w:val="0"/>
              <w:jc w:val="both"/>
              <w:rPr>
                <w:sz w:val="20"/>
                <w:szCs w:val="20"/>
              </w:rPr>
            </w:pPr>
          </w:p>
        </w:tc>
        <w:tc>
          <w:tcPr>
            <w:tcW w:w="966" w:type="dxa"/>
            <w:vMerge w:val="restart"/>
          </w:tcPr>
          <w:p w:rsidR="002202BC" w:rsidRPr="003C6E4A" w:rsidRDefault="002202BC" w:rsidP="00DF7E63">
            <w:pPr>
              <w:autoSpaceDE w:val="0"/>
              <w:adjustRightInd w:val="0"/>
              <w:jc w:val="both"/>
              <w:rPr>
                <w:sz w:val="20"/>
                <w:szCs w:val="20"/>
              </w:rPr>
            </w:pPr>
          </w:p>
        </w:tc>
        <w:tc>
          <w:tcPr>
            <w:tcW w:w="966" w:type="dxa"/>
            <w:vMerge w:val="restart"/>
          </w:tcPr>
          <w:p w:rsidR="002202BC" w:rsidRPr="003C6E4A" w:rsidRDefault="002202BC" w:rsidP="00DF7E63">
            <w:pPr>
              <w:autoSpaceDE w:val="0"/>
              <w:adjustRightInd w:val="0"/>
              <w:jc w:val="both"/>
              <w:rPr>
                <w:sz w:val="20"/>
                <w:szCs w:val="20"/>
              </w:rPr>
            </w:pPr>
          </w:p>
        </w:tc>
        <w:tc>
          <w:tcPr>
            <w:tcW w:w="1066" w:type="dxa"/>
            <w:vMerge w:val="restart"/>
          </w:tcPr>
          <w:p w:rsidR="002202BC" w:rsidRPr="003C6E4A" w:rsidRDefault="002202BC" w:rsidP="00DF7E63">
            <w:pPr>
              <w:autoSpaceDE w:val="0"/>
              <w:adjustRightInd w:val="0"/>
              <w:jc w:val="both"/>
              <w:rPr>
                <w:sz w:val="20"/>
                <w:szCs w:val="20"/>
              </w:rPr>
            </w:pPr>
          </w:p>
        </w:tc>
        <w:tc>
          <w:tcPr>
            <w:tcW w:w="1849" w:type="dxa"/>
            <w:vMerge w:val="restart"/>
          </w:tcPr>
          <w:p w:rsidR="002202BC" w:rsidRPr="003C6E4A" w:rsidRDefault="002202BC" w:rsidP="00DF7E63">
            <w:pPr>
              <w:autoSpaceDE w:val="0"/>
              <w:adjustRightInd w:val="0"/>
              <w:rPr>
                <w:sz w:val="20"/>
                <w:szCs w:val="20"/>
              </w:rPr>
            </w:pPr>
          </w:p>
        </w:tc>
        <w:tc>
          <w:tcPr>
            <w:tcW w:w="2526" w:type="dxa"/>
          </w:tcPr>
          <w:p w:rsidR="002202BC" w:rsidRPr="003C6E4A" w:rsidRDefault="002202BC" w:rsidP="00DF7E63">
            <w:pPr>
              <w:autoSpaceDE w:val="0"/>
              <w:adjustRightInd w:val="0"/>
              <w:rPr>
                <w:sz w:val="20"/>
                <w:szCs w:val="20"/>
              </w:rPr>
            </w:pPr>
            <w:r w:rsidRPr="003C6E4A">
              <w:rPr>
                <w:sz w:val="20"/>
                <w:szCs w:val="20"/>
              </w:rPr>
              <w:t>2.2.1. Наличие канала связи</w:t>
            </w:r>
          </w:p>
        </w:tc>
        <w:tc>
          <w:tcPr>
            <w:tcW w:w="1176" w:type="dxa"/>
          </w:tcPr>
          <w:p w:rsidR="002202BC" w:rsidRPr="003C6E4A" w:rsidRDefault="002202BC" w:rsidP="00DF7E63">
            <w:pPr>
              <w:autoSpaceDE w:val="0"/>
              <w:adjustRightInd w:val="0"/>
              <w:jc w:val="both"/>
              <w:rPr>
                <w:sz w:val="20"/>
                <w:szCs w:val="20"/>
              </w:rPr>
            </w:pPr>
            <w:r w:rsidRPr="003C6E4A">
              <w:rPr>
                <w:sz w:val="20"/>
                <w:szCs w:val="20"/>
              </w:rPr>
              <w:t>Да/нет</w:t>
            </w:r>
          </w:p>
        </w:tc>
        <w:tc>
          <w:tcPr>
            <w:tcW w:w="812" w:type="dxa"/>
          </w:tcPr>
          <w:p w:rsidR="002202BC" w:rsidRPr="003C6E4A" w:rsidRDefault="002202BC" w:rsidP="00DF7E63">
            <w:pPr>
              <w:autoSpaceDE w:val="0"/>
              <w:adjustRightInd w:val="0"/>
              <w:jc w:val="both"/>
              <w:rPr>
                <w:sz w:val="20"/>
                <w:szCs w:val="20"/>
              </w:rPr>
            </w:pPr>
            <w:r w:rsidRPr="003C6E4A">
              <w:rPr>
                <w:sz w:val="20"/>
                <w:szCs w:val="20"/>
              </w:rPr>
              <w:t>да</w:t>
            </w:r>
          </w:p>
        </w:tc>
        <w:tc>
          <w:tcPr>
            <w:tcW w:w="812" w:type="dxa"/>
          </w:tcPr>
          <w:p w:rsidR="002202BC" w:rsidRPr="003C6E4A" w:rsidRDefault="002202BC" w:rsidP="00DF7E63">
            <w:pPr>
              <w:autoSpaceDE w:val="0"/>
              <w:adjustRightInd w:val="0"/>
              <w:jc w:val="both"/>
              <w:rPr>
                <w:sz w:val="20"/>
                <w:szCs w:val="20"/>
              </w:rPr>
            </w:pPr>
            <w:r w:rsidRPr="003C6E4A">
              <w:rPr>
                <w:sz w:val="20"/>
                <w:szCs w:val="20"/>
              </w:rPr>
              <w:t>да</w:t>
            </w:r>
          </w:p>
        </w:tc>
        <w:tc>
          <w:tcPr>
            <w:tcW w:w="812" w:type="dxa"/>
          </w:tcPr>
          <w:p w:rsidR="002202BC" w:rsidRPr="003C6E4A" w:rsidRDefault="002202BC" w:rsidP="00DF7E63">
            <w:pPr>
              <w:autoSpaceDE w:val="0"/>
              <w:adjustRightInd w:val="0"/>
              <w:jc w:val="both"/>
              <w:rPr>
                <w:sz w:val="20"/>
                <w:szCs w:val="20"/>
              </w:rPr>
            </w:pPr>
            <w:r w:rsidRPr="003C6E4A">
              <w:rPr>
                <w:sz w:val="20"/>
                <w:szCs w:val="20"/>
              </w:rPr>
              <w:t>да</w:t>
            </w: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vMerge/>
          </w:tcPr>
          <w:p w:rsidR="002202BC" w:rsidRPr="003C6E4A" w:rsidRDefault="002202BC" w:rsidP="00DF7E63">
            <w:pPr>
              <w:autoSpaceDE w:val="0"/>
              <w:adjustRightInd w:val="0"/>
              <w:jc w:val="both"/>
              <w:rPr>
                <w:sz w:val="20"/>
                <w:szCs w:val="20"/>
              </w:rPr>
            </w:pPr>
          </w:p>
        </w:tc>
        <w:tc>
          <w:tcPr>
            <w:tcW w:w="1066" w:type="dxa"/>
            <w:vMerge/>
          </w:tcPr>
          <w:p w:rsidR="002202BC" w:rsidRPr="003C6E4A" w:rsidRDefault="002202BC" w:rsidP="00DF7E63">
            <w:pPr>
              <w:autoSpaceDE w:val="0"/>
              <w:adjustRightInd w:val="0"/>
              <w:jc w:val="both"/>
              <w:rPr>
                <w:sz w:val="20"/>
                <w:szCs w:val="20"/>
              </w:rPr>
            </w:pPr>
          </w:p>
        </w:tc>
        <w:tc>
          <w:tcPr>
            <w:tcW w:w="966" w:type="dxa"/>
            <w:vMerge/>
          </w:tcPr>
          <w:p w:rsidR="002202BC" w:rsidRPr="003C6E4A" w:rsidRDefault="002202BC" w:rsidP="00DF7E63">
            <w:pPr>
              <w:autoSpaceDE w:val="0"/>
              <w:adjustRightInd w:val="0"/>
              <w:jc w:val="both"/>
              <w:rPr>
                <w:sz w:val="20"/>
                <w:szCs w:val="20"/>
              </w:rPr>
            </w:pPr>
          </w:p>
        </w:tc>
        <w:tc>
          <w:tcPr>
            <w:tcW w:w="966" w:type="dxa"/>
            <w:vMerge/>
          </w:tcPr>
          <w:p w:rsidR="002202BC" w:rsidRPr="003C6E4A" w:rsidRDefault="002202BC" w:rsidP="00DF7E63">
            <w:pPr>
              <w:autoSpaceDE w:val="0"/>
              <w:adjustRightInd w:val="0"/>
              <w:jc w:val="both"/>
              <w:rPr>
                <w:sz w:val="20"/>
                <w:szCs w:val="20"/>
              </w:rPr>
            </w:pPr>
          </w:p>
        </w:tc>
        <w:tc>
          <w:tcPr>
            <w:tcW w:w="1066" w:type="dxa"/>
            <w:vMerge/>
          </w:tcPr>
          <w:p w:rsidR="002202BC" w:rsidRPr="003C6E4A" w:rsidRDefault="002202BC" w:rsidP="00DF7E63">
            <w:pPr>
              <w:autoSpaceDE w:val="0"/>
              <w:adjustRightInd w:val="0"/>
              <w:jc w:val="both"/>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r w:rsidRPr="003C6E4A">
              <w:rPr>
                <w:sz w:val="20"/>
                <w:szCs w:val="20"/>
              </w:rPr>
              <w:t xml:space="preserve">2.2.2. </w:t>
            </w: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Всего, в том числе</w:t>
            </w:r>
          </w:p>
        </w:tc>
        <w:tc>
          <w:tcPr>
            <w:tcW w:w="10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1066" w:type="dxa"/>
          </w:tcPr>
          <w:p w:rsidR="002202BC" w:rsidRPr="003C6E4A" w:rsidRDefault="002202BC" w:rsidP="00DF7E63">
            <w:pPr>
              <w:autoSpaceDE w:val="0"/>
              <w:adjustRightInd w:val="0"/>
              <w:jc w:val="both"/>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 xml:space="preserve">местный бюджет  </w:t>
            </w:r>
          </w:p>
        </w:tc>
        <w:tc>
          <w:tcPr>
            <w:tcW w:w="10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966" w:type="dxa"/>
          </w:tcPr>
          <w:p w:rsidR="002202BC" w:rsidRPr="003C6E4A" w:rsidRDefault="002202BC" w:rsidP="00DF7E63">
            <w:pPr>
              <w:autoSpaceDE w:val="0"/>
              <w:adjustRightInd w:val="0"/>
              <w:jc w:val="both"/>
              <w:rPr>
                <w:sz w:val="20"/>
                <w:szCs w:val="20"/>
              </w:rPr>
            </w:pPr>
          </w:p>
        </w:tc>
        <w:tc>
          <w:tcPr>
            <w:tcW w:w="1066" w:type="dxa"/>
          </w:tcPr>
          <w:p w:rsidR="002202BC" w:rsidRPr="003C6E4A" w:rsidRDefault="002202BC" w:rsidP="00DF7E63">
            <w:pPr>
              <w:autoSpaceDE w:val="0"/>
              <w:adjustRightInd w:val="0"/>
              <w:jc w:val="both"/>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val="restart"/>
          </w:tcPr>
          <w:p w:rsidR="002202BC" w:rsidRPr="003C6E4A" w:rsidRDefault="002202BC" w:rsidP="00DF7E63">
            <w:pPr>
              <w:autoSpaceDE w:val="0"/>
              <w:adjustRightInd w:val="0"/>
              <w:jc w:val="both"/>
              <w:rPr>
                <w:sz w:val="20"/>
                <w:szCs w:val="20"/>
              </w:rPr>
            </w:pPr>
            <w:r w:rsidRPr="003C6E4A">
              <w:rPr>
                <w:sz w:val="20"/>
                <w:szCs w:val="20"/>
              </w:rPr>
              <w:t>10</w:t>
            </w:r>
          </w:p>
        </w:tc>
        <w:tc>
          <w:tcPr>
            <w:tcW w:w="2233" w:type="dxa"/>
            <w:vMerge w:val="restart"/>
          </w:tcPr>
          <w:p w:rsidR="002202BC" w:rsidRPr="003C6E4A" w:rsidRDefault="002202BC" w:rsidP="00DF7E63">
            <w:pPr>
              <w:autoSpaceDE w:val="0"/>
              <w:adjustRightInd w:val="0"/>
              <w:jc w:val="both"/>
            </w:pPr>
            <w:r w:rsidRPr="003C6E4A">
              <w:rPr>
                <w:sz w:val="20"/>
                <w:szCs w:val="20"/>
              </w:rPr>
              <w:t>Мероприятие 2.3.</w:t>
            </w:r>
          </w:p>
          <w:p w:rsidR="002202BC" w:rsidRPr="003C6E4A" w:rsidRDefault="002202BC" w:rsidP="00DF7E63">
            <w:pPr>
              <w:autoSpaceDE w:val="0"/>
              <w:adjustRightInd w:val="0"/>
              <w:jc w:val="both"/>
              <w:rPr>
                <w:sz w:val="20"/>
                <w:szCs w:val="20"/>
              </w:rPr>
            </w:pPr>
            <w:r w:rsidRPr="003C6E4A">
              <w:rPr>
                <w:sz w:val="20"/>
                <w:szCs w:val="20"/>
              </w:rPr>
              <w:t xml:space="preserve">Обеспечение сопряжения сайта МО с </w:t>
            </w:r>
            <w:proofErr w:type="spellStart"/>
            <w:proofErr w:type="gramStart"/>
            <w:r w:rsidRPr="003C6E4A">
              <w:rPr>
                <w:sz w:val="20"/>
                <w:szCs w:val="20"/>
              </w:rPr>
              <w:t>интернет-порталом</w:t>
            </w:r>
            <w:proofErr w:type="spellEnd"/>
            <w:proofErr w:type="gramEnd"/>
            <w:r w:rsidRPr="003C6E4A">
              <w:rPr>
                <w:sz w:val="20"/>
                <w:szCs w:val="20"/>
              </w:rPr>
              <w:t xml:space="preserve"> РА</w:t>
            </w:r>
          </w:p>
        </w:tc>
        <w:tc>
          <w:tcPr>
            <w:tcW w:w="1066" w:type="dxa"/>
            <w:vMerge w:val="restart"/>
          </w:tcPr>
          <w:p w:rsidR="002202BC" w:rsidRPr="003C6E4A" w:rsidRDefault="002202BC" w:rsidP="00DF7E63">
            <w:pPr>
              <w:autoSpaceDE w:val="0"/>
              <w:adjustRightInd w:val="0"/>
              <w:jc w:val="both"/>
              <w:rPr>
                <w:sz w:val="20"/>
                <w:szCs w:val="20"/>
              </w:rPr>
            </w:pPr>
          </w:p>
        </w:tc>
        <w:tc>
          <w:tcPr>
            <w:tcW w:w="966" w:type="dxa"/>
            <w:vMerge w:val="restart"/>
          </w:tcPr>
          <w:p w:rsidR="002202BC" w:rsidRPr="003C6E4A" w:rsidRDefault="002202BC" w:rsidP="00DF7E63">
            <w:pPr>
              <w:autoSpaceDE w:val="0"/>
              <w:adjustRightInd w:val="0"/>
              <w:jc w:val="both"/>
              <w:rPr>
                <w:sz w:val="20"/>
                <w:szCs w:val="20"/>
              </w:rPr>
            </w:pPr>
          </w:p>
        </w:tc>
        <w:tc>
          <w:tcPr>
            <w:tcW w:w="966" w:type="dxa"/>
            <w:vMerge w:val="restart"/>
          </w:tcPr>
          <w:p w:rsidR="002202BC" w:rsidRPr="003C6E4A" w:rsidRDefault="002202BC" w:rsidP="00DF7E63">
            <w:pPr>
              <w:autoSpaceDE w:val="0"/>
              <w:adjustRightInd w:val="0"/>
              <w:jc w:val="both"/>
              <w:rPr>
                <w:sz w:val="20"/>
                <w:szCs w:val="20"/>
              </w:rPr>
            </w:pPr>
          </w:p>
        </w:tc>
        <w:tc>
          <w:tcPr>
            <w:tcW w:w="1066" w:type="dxa"/>
            <w:vMerge w:val="restart"/>
          </w:tcPr>
          <w:p w:rsidR="002202BC" w:rsidRPr="003C6E4A" w:rsidRDefault="002202BC" w:rsidP="00DF7E63">
            <w:pPr>
              <w:autoSpaceDE w:val="0"/>
              <w:adjustRightInd w:val="0"/>
              <w:jc w:val="both"/>
              <w:rPr>
                <w:sz w:val="20"/>
                <w:szCs w:val="20"/>
              </w:rPr>
            </w:pPr>
          </w:p>
        </w:tc>
        <w:tc>
          <w:tcPr>
            <w:tcW w:w="1849" w:type="dxa"/>
            <w:vMerge w:val="restart"/>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r w:rsidRPr="003C6E4A">
              <w:rPr>
                <w:sz w:val="20"/>
                <w:szCs w:val="20"/>
              </w:rPr>
              <w:t>2.3.1.</w:t>
            </w: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vMerge/>
          </w:tcPr>
          <w:p w:rsidR="002202BC" w:rsidRPr="003C6E4A" w:rsidRDefault="002202BC" w:rsidP="00DF7E63">
            <w:pPr>
              <w:autoSpaceDE w:val="0"/>
              <w:adjustRightInd w:val="0"/>
              <w:jc w:val="both"/>
              <w:rPr>
                <w:sz w:val="20"/>
                <w:szCs w:val="20"/>
              </w:rPr>
            </w:pPr>
          </w:p>
        </w:tc>
        <w:tc>
          <w:tcPr>
            <w:tcW w:w="1066" w:type="dxa"/>
            <w:vMerge/>
          </w:tcPr>
          <w:p w:rsidR="002202BC" w:rsidRPr="003C6E4A" w:rsidRDefault="002202BC" w:rsidP="00DF7E63">
            <w:pPr>
              <w:autoSpaceDE w:val="0"/>
              <w:adjustRightInd w:val="0"/>
              <w:jc w:val="both"/>
              <w:rPr>
                <w:sz w:val="20"/>
                <w:szCs w:val="20"/>
              </w:rPr>
            </w:pPr>
          </w:p>
        </w:tc>
        <w:tc>
          <w:tcPr>
            <w:tcW w:w="966" w:type="dxa"/>
            <w:vMerge/>
          </w:tcPr>
          <w:p w:rsidR="002202BC" w:rsidRPr="003C6E4A" w:rsidRDefault="002202BC" w:rsidP="00DF7E63">
            <w:pPr>
              <w:autoSpaceDE w:val="0"/>
              <w:adjustRightInd w:val="0"/>
              <w:jc w:val="both"/>
              <w:rPr>
                <w:sz w:val="20"/>
                <w:szCs w:val="20"/>
              </w:rPr>
            </w:pPr>
          </w:p>
        </w:tc>
        <w:tc>
          <w:tcPr>
            <w:tcW w:w="966" w:type="dxa"/>
            <w:vMerge/>
          </w:tcPr>
          <w:p w:rsidR="002202BC" w:rsidRPr="003C6E4A" w:rsidRDefault="002202BC" w:rsidP="00DF7E63">
            <w:pPr>
              <w:autoSpaceDE w:val="0"/>
              <w:adjustRightInd w:val="0"/>
              <w:jc w:val="both"/>
              <w:rPr>
                <w:sz w:val="20"/>
                <w:szCs w:val="20"/>
              </w:rPr>
            </w:pPr>
          </w:p>
        </w:tc>
        <w:tc>
          <w:tcPr>
            <w:tcW w:w="1066" w:type="dxa"/>
            <w:vMerge/>
          </w:tcPr>
          <w:p w:rsidR="002202BC" w:rsidRPr="003C6E4A" w:rsidRDefault="002202BC" w:rsidP="00DF7E63">
            <w:pPr>
              <w:autoSpaceDE w:val="0"/>
              <w:adjustRightInd w:val="0"/>
              <w:jc w:val="both"/>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r w:rsidRPr="003C6E4A">
              <w:rPr>
                <w:sz w:val="20"/>
                <w:szCs w:val="20"/>
              </w:rPr>
              <w:t xml:space="preserve">2.3.2. Наличие </w:t>
            </w:r>
          </w:p>
        </w:tc>
        <w:tc>
          <w:tcPr>
            <w:tcW w:w="1176" w:type="dxa"/>
          </w:tcPr>
          <w:p w:rsidR="002202BC" w:rsidRPr="003C6E4A" w:rsidRDefault="002202BC" w:rsidP="00DF7E63">
            <w:pPr>
              <w:autoSpaceDE w:val="0"/>
              <w:adjustRightInd w:val="0"/>
              <w:jc w:val="both"/>
              <w:rPr>
                <w:sz w:val="20"/>
                <w:szCs w:val="20"/>
              </w:rPr>
            </w:pPr>
            <w:r w:rsidRPr="003C6E4A">
              <w:rPr>
                <w:sz w:val="20"/>
                <w:szCs w:val="20"/>
              </w:rPr>
              <w:t>Да/нет</w:t>
            </w:r>
          </w:p>
        </w:tc>
        <w:tc>
          <w:tcPr>
            <w:tcW w:w="812" w:type="dxa"/>
          </w:tcPr>
          <w:p w:rsidR="002202BC" w:rsidRPr="003C6E4A" w:rsidRDefault="002202BC" w:rsidP="007C31CE">
            <w:pPr>
              <w:autoSpaceDE w:val="0"/>
              <w:adjustRightInd w:val="0"/>
              <w:jc w:val="both"/>
              <w:rPr>
                <w:sz w:val="20"/>
                <w:szCs w:val="20"/>
              </w:rPr>
            </w:pPr>
            <w:r w:rsidRPr="003C6E4A">
              <w:rPr>
                <w:sz w:val="20"/>
                <w:szCs w:val="20"/>
              </w:rPr>
              <w:t>нет</w:t>
            </w:r>
          </w:p>
        </w:tc>
        <w:tc>
          <w:tcPr>
            <w:tcW w:w="812" w:type="dxa"/>
          </w:tcPr>
          <w:p w:rsidR="002202BC" w:rsidRPr="003C6E4A" w:rsidRDefault="00C23747" w:rsidP="007C31CE">
            <w:pPr>
              <w:autoSpaceDE w:val="0"/>
              <w:adjustRightInd w:val="0"/>
              <w:jc w:val="both"/>
              <w:rPr>
                <w:sz w:val="20"/>
                <w:szCs w:val="20"/>
              </w:rPr>
            </w:pPr>
            <w:r>
              <w:rPr>
                <w:sz w:val="20"/>
                <w:szCs w:val="20"/>
              </w:rPr>
              <w:t>да</w:t>
            </w:r>
          </w:p>
        </w:tc>
        <w:tc>
          <w:tcPr>
            <w:tcW w:w="812" w:type="dxa"/>
          </w:tcPr>
          <w:p w:rsidR="002202BC" w:rsidRPr="003C6E4A" w:rsidRDefault="00C23747" w:rsidP="007C31CE">
            <w:pPr>
              <w:autoSpaceDE w:val="0"/>
              <w:adjustRightInd w:val="0"/>
              <w:jc w:val="both"/>
              <w:rPr>
                <w:sz w:val="20"/>
                <w:szCs w:val="20"/>
              </w:rPr>
            </w:pPr>
            <w:r>
              <w:rPr>
                <w:sz w:val="20"/>
                <w:szCs w:val="20"/>
              </w:rPr>
              <w:t>да</w:t>
            </w: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Всего, в том числе</w:t>
            </w:r>
          </w:p>
        </w:tc>
        <w:tc>
          <w:tcPr>
            <w:tcW w:w="1066" w:type="dxa"/>
          </w:tcPr>
          <w:p w:rsidR="002202BC" w:rsidRPr="003C6E4A" w:rsidRDefault="00FF6FCB" w:rsidP="001D1023">
            <w:pPr>
              <w:autoSpaceDE w:val="0"/>
              <w:adjustRightInd w:val="0"/>
              <w:jc w:val="center"/>
              <w:rPr>
                <w:sz w:val="20"/>
                <w:szCs w:val="20"/>
              </w:rPr>
            </w:pPr>
            <w:r>
              <w:rPr>
                <w:sz w:val="20"/>
                <w:szCs w:val="20"/>
              </w:rPr>
              <w:t>0,00</w:t>
            </w:r>
          </w:p>
        </w:tc>
        <w:tc>
          <w:tcPr>
            <w:tcW w:w="966" w:type="dxa"/>
          </w:tcPr>
          <w:p w:rsidR="002202BC" w:rsidRPr="003C6E4A" w:rsidRDefault="00FF6FCB" w:rsidP="001D1023">
            <w:pPr>
              <w:autoSpaceDE w:val="0"/>
              <w:adjustRightInd w:val="0"/>
              <w:jc w:val="center"/>
              <w:rPr>
                <w:sz w:val="20"/>
                <w:szCs w:val="20"/>
              </w:rPr>
            </w:pPr>
            <w:r>
              <w:rPr>
                <w:sz w:val="20"/>
                <w:szCs w:val="20"/>
              </w:rPr>
              <w:t>0,00</w:t>
            </w:r>
          </w:p>
        </w:tc>
        <w:tc>
          <w:tcPr>
            <w:tcW w:w="966" w:type="dxa"/>
          </w:tcPr>
          <w:p w:rsidR="002202BC" w:rsidRPr="003C6E4A" w:rsidRDefault="00FF6FCB" w:rsidP="001D1023">
            <w:pPr>
              <w:autoSpaceDE w:val="0"/>
              <w:adjustRightInd w:val="0"/>
              <w:jc w:val="center"/>
              <w:rPr>
                <w:sz w:val="20"/>
                <w:szCs w:val="20"/>
              </w:rPr>
            </w:pPr>
            <w:r>
              <w:rPr>
                <w:sz w:val="20"/>
                <w:szCs w:val="20"/>
              </w:rPr>
              <w:t>0,00</w:t>
            </w:r>
          </w:p>
        </w:tc>
        <w:tc>
          <w:tcPr>
            <w:tcW w:w="1066" w:type="dxa"/>
          </w:tcPr>
          <w:p w:rsidR="002202BC" w:rsidRPr="003C6E4A" w:rsidRDefault="00FF6FCB" w:rsidP="001D1023">
            <w:pPr>
              <w:autoSpaceDE w:val="0"/>
              <w:adjustRightInd w:val="0"/>
              <w:jc w:val="center"/>
              <w:rPr>
                <w:sz w:val="20"/>
                <w:szCs w:val="20"/>
              </w:rPr>
            </w:pPr>
            <w:r>
              <w:rPr>
                <w:sz w:val="20"/>
                <w:szCs w:val="20"/>
              </w:rPr>
              <w:t>0,00</w:t>
            </w: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autoSpaceDE w:val="0"/>
              <w:adjustRightInd w:val="0"/>
              <w:jc w:val="both"/>
              <w:rPr>
                <w:sz w:val="20"/>
                <w:szCs w:val="20"/>
              </w:rPr>
            </w:pPr>
            <w:r w:rsidRPr="003C6E4A">
              <w:rPr>
                <w:sz w:val="20"/>
                <w:szCs w:val="20"/>
              </w:rPr>
              <w:t xml:space="preserve">местный бюджет  </w:t>
            </w:r>
          </w:p>
        </w:tc>
        <w:tc>
          <w:tcPr>
            <w:tcW w:w="1066" w:type="dxa"/>
          </w:tcPr>
          <w:p w:rsidR="002202BC" w:rsidRPr="003C6E4A" w:rsidRDefault="002202BC" w:rsidP="001D1023">
            <w:pPr>
              <w:jc w:val="center"/>
              <w:rPr>
                <w:sz w:val="20"/>
                <w:szCs w:val="20"/>
              </w:rPr>
            </w:pPr>
          </w:p>
        </w:tc>
        <w:tc>
          <w:tcPr>
            <w:tcW w:w="966" w:type="dxa"/>
          </w:tcPr>
          <w:p w:rsidR="002202BC" w:rsidRPr="003C6E4A" w:rsidRDefault="002202BC" w:rsidP="001D1023">
            <w:pPr>
              <w:jc w:val="center"/>
              <w:rPr>
                <w:sz w:val="20"/>
                <w:szCs w:val="20"/>
              </w:rPr>
            </w:pPr>
          </w:p>
        </w:tc>
        <w:tc>
          <w:tcPr>
            <w:tcW w:w="966" w:type="dxa"/>
          </w:tcPr>
          <w:p w:rsidR="002202BC" w:rsidRPr="003C6E4A" w:rsidRDefault="002202BC" w:rsidP="001D1023">
            <w:pPr>
              <w:jc w:val="center"/>
              <w:rPr>
                <w:sz w:val="20"/>
                <w:szCs w:val="20"/>
              </w:rPr>
            </w:pPr>
          </w:p>
        </w:tc>
        <w:tc>
          <w:tcPr>
            <w:tcW w:w="1066" w:type="dxa"/>
          </w:tcPr>
          <w:p w:rsidR="002202BC" w:rsidRPr="003C6E4A" w:rsidRDefault="002202BC" w:rsidP="001D1023">
            <w:pPr>
              <w:jc w:val="center"/>
              <w:rPr>
                <w:sz w:val="20"/>
                <w:szCs w:val="20"/>
              </w:rPr>
            </w:pPr>
          </w:p>
        </w:tc>
        <w:tc>
          <w:tcPr>
            <w:tcW w:w="1849" w:type="dxa"/>
            <w:vMerge/>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val="restart"/>
          </w:tcPr>
          <w:p w:rsidR="002202BC" w:rsidRPr="003C6E4A" w:rsidRDefault="002202BC" w:rsidP="00DF7E63">
            <w:pPr>
              <w:autoSpaceDE w:val="0"/>
              <w:adjustRightInd w:val="0"/>
              <w:jc w:val="both"/>
              <w:rPr>
                <w:sz w:val="20"/>
                <w:szCs w:val="20"/>
              </w:rPr>
            </w:pPr>
          </w:p>
        </w:tc>
        <w:tc>
          <w:tcPr>
            <w:tcW w:w="2233" w:type="dxa"/>
          </w:tcPr>
          <w:p w:rsidR="002202BC" w:rsidRPr="00C23747" w:rsidRDefault="002202BC" w:rsidP="00DF7E63">
            <w:pPr>
              <w:autoSpaceDE w:val="0"/>
              <w:adjustRightInd w:val="0"/>
              <w:rPr>
                <w:b/>
                <w:sz w:val="20"/>
                <w:szCs w:val="20"/>
              </w:rPr>
            </w:pPr>
            <w:r w:rsidRPr="00C23747">
              <w:rPr>
                <w:b/>
                <w:sz w:val="20"/>
                <w:szCs w:val="20"/>
              </w:rPr>
              <w:t>Итого по Программе</w:t>
            </w:r>
          </w:p>
        </w:tc>
        <w:tc>
          <w:tcPr>
            <w:tcW w:w="1066" w:type="dxa"/>
          </w:tcPr>
          <w:p w:rsidR="002202BC" w:rsidRPr="00C23747" w:rsidRDefault="00FF6FCB" w:rsidP="001D1023">
            <w:pPr>
              <w:autoSpaceDE w:val="0"/>
              <w:adjustRightInd w:val="0"/>
              <w:jc w:val="center"/>
              <w:rPr>
                <w:b/>
                <w:sz w:val="20"/>
                <w:szCs w:val="20"/>
              </w:rPr>
            </w:pPr>
            <w:r>
              <w:rPr>
                <w:b/>
                <w:sz w:val="20"/>
                <w:szCs w:val="20"/>
              </w:rPr>
              <w:t>0,00</w:t>
            </w:r>
          </w:p>
        </w:tc>
        <w:tc>
          <w:tcPr>
            <w:tcW w:w="966" w:type="dxa"/>
          </w:tcPr>
          <w:p w:rsidR="002202BC" w:rsidRPr="003C6E4A" w:rsidRDefault="00FF6FCB" w:rsidP="001D1023">
            <w:pPr>
              <w:autoSpaceDE w:val="0"/>
              <w:adjustRightInd w:val="0"/>
              <w:jc w:val="center"/>
              <w:rPr>
                <w:b/>
                <w:sz w:val="20"/>
                <w:szCs w:val="20"/>
              </w:rPr>
            </w:pPr>
            <w:r>
              <w:rPr>
                <w:b/>
                <w:sz w:val="20"/>
                <w:szCs w:val="20"/>
              </w:rPr>
              <w:t>0,00</w:t>
            </w:r>
          </w:p>
        </w:tc>
        <w:tc>
          <w:tcPr>
            <w:tcW w:w="966" w:type="dxa"/>
          </w:tcPr>
          <w:p w:rsidR="002202BC" w:rsidRPr="003C6E4A" w:rsidRDefault="00FF6FCB" w:rsidP="001D1023">
            <w:pPr>
              <w:autoSpaceDE w:val="0"/>
              <w:adjustRightInd w:val="0"/>
              <w:jc w:val="center"/>
              <w:rPr>
                <w:b/>
                <w:sz w:val="20"/>
                <w:szCs w:val="20"/>
              </w:rPr>
            </w:pPr>
            <w:r>
              <w:rPr>
                <w:b/>
                <w:sz w:val="20"/>
                <w:szCs w:val="20"/>
              </w:rPr>
              <w:t>0,00</w:t>
            </w:r>
          </w:p>
        </w:tc>
        <w:tc>
          <w:tcPr>
            <w:tcW w:w="1066" w:type="dxa"/>
          </w:tcPr>
          <w:p w:rsidR="002202BC" w:rsidRPr="003C6E4A" w:rsidRDefault="00FF6FCB" w:rsidP="001D1023">
            <w:pPr>
              <w:autoSpaceDE w:val="0"/>
              <w:adjustRightInd w:val="0"/>
              <w:jc w:val="center"/>
              <w:rPr>
                <w:b/>
                <w:sz w:val="20"/>
                <w:szCs w:val="20"/>
              </w:rPr>
            </w:pPr>
            <w:r>
              <w:rPr>
                <w:b/>
                <w:sz w:val="20"/>
                <w:szCs w:val="20"/>
              </w:rPr>
              <w:t>0,00</w:t>
            </w:r>
          </w:p>
        </w:tc>
        <w:tc>
          <w:tcPr>
            <w:tcW w:w="1849" w:type="dxa"/>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DC6783" w:rsidP="00DF7E63">
            <w:pPr>
              <w:rPr>
                <w:sz w:val="20"/>
                <w:szCs w:val="20"/>
              </w:rPr>
            </w:pPr>
            <w:r w:rsidRPr="003C6E4A">
              <w:rPr>
                <w:sz w:val="20"/>
                <w:szCs w:val="20"/>
              </w:rPr>
              <w:t>м</w:t>
            </w:r>
            <w:r w:rsidR="002202BC" w:rsidRPr="003C6E4A">
              <w:rPr>
                <w:sz w:val="20"/>
                <w:szCs w:val="20"/>
              </w:rPr>
              <w:t>естный бюджет</w:t>
            </w:r>
          </w:p>
        </w:tc>
        <w:tc>
          <w:tcPr>
            <w:tcW w:w="1066" w:type="dxa"/>
          </w:tcPr>
          <w:p w:rsidR="002202BC" w:rsidRPr="003C6E4A" w:rsidRDefault="002202BC" w:rsidP="001D1023">
            <w:pPr>
              <w:jc w:val="center"/>
              <w:rPr>
                <w:sz w:val="20"/>
                <w:szCs w:val="20"/>
              </w:rPr>
            </w:pPr>
          </w:p>
        </w:tc>
        <w:tc>
          <w:tcPr>
            <w:tcW w:w="966" w:type="dxa"/>
          </w:tcPr>
          <w:p w:rsidR="002202BC" w:rsidRPr="003C6E4A" w:rsidRDefault="002202BC" w:rsidP="001D1023">
            <w:pPr>
              <w:jc w:val="center"/>
              <w:rPr>
                <w:sz w:val="20"/>
                <w:szCs w:val="20"/>
              </w:rPr>
            </w:pPr>
          </w:p>
        </w:tc>
        <w:tc>
          <w:tcPr>
            <w:tcW w:w="966" w:type="dxa"/>
          </w:tcPr>
          <w:p w:rsidR="002202BC" w:rsidRPr="003C6E4A" w:rsidRDefault="002202BC" w:rsidP="001D1023">
            <w:pPr>
              <w:jc w:val="center"/>
              <w:rPr>
                <w:sz w:val="20"/>
                <w:szCs w:val="20"/>
              </w:rPr>
            </w:pPr>
          </w:p>
        </w:tc>
        <w:tc>
          <w:tcPr>
            <w:tcW w:w="1066" w:type="dxa"/>
          </w:tcPr>
          <w:p w:rsidR="002202BC" w:rsidRPr="003C6E4A" w:rsidRDefault="002202BC" w:rsidP="001D1023">
            <w:pPr>
              <w:jc w:val="center"/>
              <w:rPr>
                <w:sz w:val="20"/>
                <w:szCs w:val="20"/>
              </w:rPr>
            </w:pPr>
          </w:p>
        </w:tc>
        <w:tc>
          <w:tcPr>
            <w:tcW w:w="1849" w:type="dxa"/>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rPr>
                <w:sz w:val="20"/>
                <w:szCs w:val="20"/>
              </w:rPr>
            </w:pPr>
            <w:r w:rsidRPr="003C6E4A">
              <w:rPr>
                <w:sz w:val="20"/>
                <w:szCs w:val="20"/>
              </w:rPr>
              <w:t>республиканский бюджет РА</w:t>
            </w:r>
          </w:p>
        </w:tc>
        <w:tc>
          <w:tcPr>
            <w:tcW w:w="1066" w:type="dxa"/>
          </w:tcPr>
          <w:p w:rsidR="002202BC" w:rsidRPr="003C6E4A" w:rsidRDefault="002202BC" w:rsidP="00DF7E63">
            <w:pPr>
              <w:jc w:val="center"/>
              <w:rPr>
                <w:sz w:val="20"/>
                <w:szCs w:val="20"/>
              </w:rPr>
            </w:pPr>
          </w:p>
        </w:tc>
        <w:tc>
          <w:tcPr>
            <w:tcW w:w="966" w:type="dxa"/>
          </w:tcPr>
          <w:p w:rsidR="002202BC" w:rsidRPr="003C6E4A" w:rsidRDefault="002202BC" w:rsidP="00DF7E63">
            <w:pPr>
              <w:jc w:val="center"/>
              <w:rPr>
                <w:sz w:val="20"/>
                <w:szCs w:val="20"/>
              </w:rPr>
            </w:pPr>
          </w:p>
        </w:tc>
        <w:tc>
          <w:tcPr>
            <w:tcW w:w="966" w:type="dxa"/>
          </w:tcPr>
          <w:p w:rsidR="002202BC" w:rsidRPr="003C6E4A" w:rsidRDefault="002202BC" w:rsidP="00DF7E63">
            <w:pPr>
              <w:jc w:val="center"/>
              <w:rPr>
                <w:sz w:val="20"/>
                <w:szCs w:val="20"/>
              </w:rPr>
            </w:pPr>
          </w:p>
        </w:tc>
        <w:tc>
          <w:tcPr>
            <w:tcW w:w="1066" w:type="dxa"/>
          </w:tcPr>
          <w:p w:rsidR="002202BC" w:rsidRPr="003C6E4A" w:rsidRDefault="002202BC" w:rsidP="00DF7E63">
            <w:pPr>
              <w:jc w:val="center"/>
              <w:rPr>
                <w:sz w:val="20"/>
                <w:szCs w:val="20"/>
              </w:rPr>
            </w:pPr>
          </w:p>
        </w:tc>
        <w:tc>
          <w:tcPr>
            <w:tcW w:w="1849" w:type="dxa"/>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r w:rsidR="003C6E4A" w:rsidRPr="003C6E4A">
        <w:tc>
          <w:tcPr>
            <w:tcW w:w="584" w:type="dxa"/>
            <w:vMerge/>
          </w:tcPr>
          <w:p w:rsidR="002202BC" w:rsidRPr="003C6E4A" w:rsidRDefault="002202BC" w:rsidP="00DF7E63">
            <w:pPr>
              <w:autoSpaceDE w:val="0"/>
              <w:adjustRightInd w:val="0"/>
              <w:jc w:val="both"/>
              <w:rPr>
                <w:sz w:val="20"/>
                <w:szCs w:val="20"/>
              </w:rPr>
            </w:pPr>
          </w:p>
        </w:tc>
        <w:tc>
          <w:tcPr>
            <w:tcW w:w="2233" w:type="dxa"/>
          </w:tcPr>
          <w:p w:rsidR="002202BC" w:rsidRPr="003C6E4A" w:rsidRDefault="002202BC" w:rsidP="00DF7E63">
            <w:pPr>
              <w:rPr>
                <w:sz w:val="20"/>
                <w:szCs w:val="20"/>
              </w:rPr>
            </w:pPr>
            <w:r w:rsidRPr="003C6E4A">
              <w:rPr>
                <w:sz w:val="20"/>
                <w:szCs w:val="20"/>
              </w:rPr>
              <w:t>федеральный бюджет</w:t>
            </w:r>
          </w:p>
        </w:tc>
        <w:tc>
          <w:tcPr>
            <w:tcW w:w="1066" w:type="dxa"/>
          </w:tcPr>
          <w:p w:rsidR="002202BC" w:rsidRPr="003C6E4A" w:rsidRDefault="002202BC" w:rsidP="00DF7E63">
            <w:pPr>
              <w:jc w:val="center"/>
              <w:rPr>
                <w:sz w:val="20"/>
                <w:szCs w:val="20"/>
              </w:rPr>
            </w:pPr>
          </w:p>
        </w:tc>
        <w:tc>
          <w:tcPr>
            <w:tcW w:w="966" w:type="dxa"/>
          </w:tcPr>
          <w:p w:rsidR="002202BC" w:rsidRPr="003C6E4A" w:rsidRDefault="002202BC" w:rsidP="00DF7E63">
            <w:pPr>
              <w:jc w:val="center"/>
              <w:rPr>
                <w:sz w:val="20"/>
                <w:szCs w:val="20"/>
              </w:rPr>
            </w:pPr>
          </w:p>
        </w:tc>
        <w:tc>
          <w:tcPr>
            <w:tcW w:w="966" w:type="dxa"/>
          </w:tcPr>
          <w:p w:rsidR="002202BC" w:rsidRPr="003C6E4A" w:rsidRDefault="002202BC" w:rsidP="00DF7E63">
            <w:pPr>
              <w:jc w:val="center"/>
              <w:rPr>
                <w:sz w:val="20"/>
                <w:szCs w:val="20"/>
              </w:rPr>
            </w:pPr>
          </w:p>
        </w:tc>
        <w:tc>
          <w:tcPr>
            <w:tcW w:w="1066" w:type="dxa"/>
          </w:tcPr>
          <w:p w:rsidR="002202BC" w:rsidRPr="003C6E4A" w:rsidRDefault="002202BC" w:rsidP="00DF7E63">
            <w:pPr>
              <w:jc w:val="center"/>
              <w:rPr>
                <w:sz w:val="20"/>
                <w:szCs w:val="20"/>
              </w:rPr>
            </w:pPr>
          </w:p>
        </w:tc>
        <w:tc>
          <w:tcPr>
            <w:tcW w:w="1849" w:type="dxa"/>
          </w:tcPr>
          <w:p w:rsidR="002202BC" w:rsidRPr="003C6E4A" w:rsidRDefault="002202BC" w:rsidP="00DF7E63">
            <w:pPr>
              <w:autoSpaceDE w:val="0"/>
              <w:adjustRightInd w:val="0"/>
              <w:jc w:val="both"/>
              <w:rPr>
                <w:sz w:val="20"/>
                <w:szCs w:val="20"/>
              </w:rPr>
            </w:pPr>
          </w:p>
        </w:tc>
        <w:tc>
          <w:tcPr>
            <w:tcW w:w="2526" w:type="dxa"/>
          </w:tcPr>
          <w:p w:rsidR="002202BC" w:rsidRPr="003C6E4A" w:rsidRDefault="002202BC" w:rsidP="00DF7E63">
            <w:pPr>
              <w:autoSpaceDE w:val="0"/>
              <w:adjustRightInd w:val="0"/>
              <w:jc w:val="both"/>
              <w:rPr>
                <w:sz w:val="20"/>
                <w:szCs w:val="20"/>
              </w:rPr>
            </w:pPr>
          </w:p>
        </w:tc>
        <w:tc>
          <w:tcPr>
            <w:tcW w:w="1176"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c>
          <w:tcPr>
            <w:tcW w:w="812" w:type="dxa"/>
          </w:tcPr>
          <w:p w:rsidR="002202BC" w:rsidRPr="003C6E4A" w:rsidRDefault="002202BC" w:rsidP="00DF7E63">
            <w:pPr>
              <w:autoSpaceDE w:val="0"/>
              <w:adjustRightInd w:val="0"/>
              <w:jc w:val="both"/>
              <w:rPr>
                <w:sz w:val="20"/>
                <w:szCs w:val="20"/>
              </w:rPr>
            </w:pPr>
          </w:p>
        </w:tc>
      </w:tr>
    </w:tbl>
    <w:p w:rsidR="002202BC" w:rsidRPr="003C6E4A" w:rsidRDefault="002202BC" w:rsidP="00C143BD">
      <w:pPr>
        <w:autoSpaceDE w:val="0"/>
        <w:adjustRightInd w:val="0"/>
        <w:jc w:val="both"/>
        <w:rPr>
          <w:sz w:val="28"/>
          <w:szCs w:val="28"/>
        </w:rPr>
      </w:pPr>
    </w:p>
    <w:p w:rsidR="002202BC" w:rsidRPr="003C6E4A" w:rsidRDefault="002202BC" w:rsidP="00C143BD">
      <w:pPr>
        <w:autoSpaceDE w:val="0"/>
        <w:adjustRightInd w:val="0"/>
        <w:jc w:val="center"/>
        <w:rPr>
          <w:sz w:val="28"/>
          <w:szCs w:val="28"/>
        </w:rPr>
      </w:pPr>
    </w:p>
    <w:p w:rsidR="002202BC" w:rsidRPr="003C6E4A" w:rsidRDefault="002202BC" w:rsidP="00C143BD">
      <w:pPr>
        <w:autoSpaceDE w:val="0"/>
        <w:adjustRightInd w:val="0"/>
        <w:jc w:val="center"/>
        <w:rPr>
          <w:sz w:val="28"/>
          <w:szCs w:val="28"/>
        </w:rPr>
      </w:pPr>
    </w:p>
    <w:p w:rsidR="002202BC" w:rsidRPr="003C6E4A" w:rsidRDefault="002202BC" w:rsidP="00C143BD">
      <w:pPr>
        <w:sectPr w:rsidR="002202BC" w:rsidRPr="003C6E4A" w:rsidSect="001D1023">
          <w:pgSz w:w="16838" w:h="11906" w:orient="landscape"/>
          <w:pgMar w:top="993" w:right="1134" w:bottom="851" w:left="1134" w:header="709" w:footer="709" w:gutter="0"/>
          <w:cols w:space="708"/>
          <w:docGrid w:linePitch="360"/>
        </w:sectPr>
      </w:pPr>
    </w:p>
    <w:p w:rsidR="002202BC" w:rsidRPr="00713E6F" w:rsidRDefault="002202BC" w:rsidP="00C143BD">
      <w:pPr>
        <w:autoSpaceDE w:val="0"/>
        <w:adjustRightInd w:val="0"/>
        <w:ind w:left="5390"/>
      </w:pPr>
      <w:r w:rsidRPr="00713E6F">
        <w:lastRenderedPageBreak/>
        <w:t>Приложение № 3</w:t>
      </w:r>
    </w:p>
    <w:p w:rsidR="002202BC" w:rsidRPr="00713E6F" w:rsidRDefault="002202BC" w:rsidP="00C143BD">
      <w:pPr>
        <w:autoSpaceDE w:val="0"/>
        <w:adjustRightInd w:val="0"/>
        <w:ind w:left="5387"/>
      </w:pPr>
      <w:r w:rsidRPr="00713E6F">
        <w:t xml:space="preserve">к ведомственной целевой Программе «Внедрение Стандарта деятельности органов местного самоуправления по </w:t>
      </w:r>
      <w:r w:rsidR="00713E6F" w:rsidRPr="00713E6F">
        <w:t xml:space="preserve">инвестиционной привлекательности </w:t>
      </w:r>
      <w:r w:rsidRPr="00713E6F">
        <w:t>в муниципальном образовании на 2013-2015 годы»</w:t>
      </w:r>
    </w:p>
    <w:p w:rsidR="002202BC" w:rsidRPr="003C6E4A" w:rsidRDefault="002202BC" w:rsidP="00C143BD">
      <w:pPr>
        <w:autoSpaceDE w:val="0"/>
        <w:adjustRightInd w:val="0"/>
        <w:ind w:left="5670"/>
        <w:rPr>
          <w:sz w:val="28"/>
          <w:szCs w:val="28"/>
        </w:rPr>
      </w:pPr>
    </w:p>
    <w:p w:rsidR="002202BC" w:rsidRPr="003C6E4A" w:rsidRDefault="002202BC" w:rsidP="00C143BD">
      <w:pPr>
        <w:autoSpaceDE w:val="0"/>
        <w:adjustRightInd w:val="0"/>
        <w:jc w:val="center"/>
        <w:rPr>
          <w:sz w:val="28"/>
          <w:szCs w:val="28"/>
        </w:rPr>
      </w:pPr>
      <w:r w:rsidRPr="003C6E4A">
        <w:rPr>
          <w:sz w:val="28"/>
          <w:szCs w:val="28"/>
        </w:rPr>
        <w:t>Оценка</w:t>
      </w:r>
    </w:p>
    <w:p w:rsidR="002202BC" w:rsidRPr="003C6E4A" w:rsidRDefault="002202BC" w:rsidP="00C143BD">
      <w:pPr>
        <w:autoSpaceDE w:val="0"/>
        <w:adjustRightInd w:val="0"/>
        <w:jc w:val="center"/>
        <w:rPr>
          <w:sz w:val="28"/>
          <w:szCs w:val="28"/>
        </w:rPr>
      </w:pPr>
      <w:r w:rsidRPr="003C6E4A">
        <w:rPr>
          <w:sz w:val="28"/>
          <w:szCs w:val="28"/>
        </w:rPr>
        <w:t xml:space="preserve">  потребности в средствах местного бюджета на реализацию ведомственной целевой программы</w:t>
      </w:r>
    </w:p>
    <w:tbl>
      <w:tblPr>
        <w:tblW w:w="96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3240"/>
        <w:gridCol w:w="1914"/>
        <w:gridCol w:w="1914"/>
        <w:gridCol w:w="1914"/>
      </w:tblGrid>
      <w:tr w:rsidR="003C6E4A" w:rsidRPr="003C6E4A">
        <w:tc>
          <w:tcPr>
            <w:tcW w:w="648" w:type="dxa"/>
            <w:vMerge w:val="restart"/>
          </w:tcPr>
          <w:p w:rsidR="002202BC" w:rsidRPr="003C6E4A" w:rsidRDefault="002202BC" w:rsidP="00DF7E63">
            <w:pPr>
              <w:autoSpaceDE w:val="0"/>
              <w:adjustRightInd w:val="0"/>
              <w:jc w:val="center"/>
            </w:pPr>
            <w:r w:rsidRPr="003C6E4A">
              <w:t xml:space="preserve">№ </w:t>
            </w:r>
          </w:p>
          <w:p w:rsidR="002202BC" w:rsidRPr="003C6E4A" w:rsidRDefault="002202BC" w:rsidP="00DF7E63">
            <w:pPr>
              <w:autoSpaceDE w:val="0"/>
              <w:adjustRightInd w:val="0"/>
              <w:jc w:val="center"/>
            </w:pPr>
            <w:proofErr w:type="spellStart"/>
            <w:proofErr w:type="gramStart"/>
            <w:r w:rsidRPr="003C6E4A">
              <w:t>п</w:t>
            </w:r>
            <w:proofErr w:type="spellEnd"/>
            <w:proofErr w:type="gramEnd"/>
            <w:r w:rsidRPr="003C6E4A">
              <w:t>/</w:t>
            </w:r>
            <w:proofErr w:type="spellStart"/>
            <w:r w:rsidRPr="003C6E4A">
              <w:t>п</w:t>
            </w:r>
            <w:proofErr w:type="spellEnd"/>
          </w:p>
        </w:tc>
        <w:tc>
          <w:tcPr>
            <w:tcW w:w="3240" w:type="dxa"/>
            <w:vMerge w:val="restart"/>
          </w:tcPr>
          <w:p w:rsidR="002202BC" w:rsidRPr="003C6E4A" w:rsidRDefault="002202BC" w:rsidP="00DF7E63">
            <w:pPr>
              <w:autoSpaceDE w:val="0"/>
              <w:adjustRightInd w:val="0"/>
              <w:jc w:val="center"/>
            </w:pPr>
            <w:r w:rsidRPr="003C6E4A">
              <w:t>Наименование задачи, мероприятия</w:t>
            </w:r>
          </w:p>
        </w:tc>
        <w:tc>
          <w:tcPr>
            <w:tcW w:w="5742" w:type="dxa"/>
            <w:gridSpan w:val="3"/>
          </w:tcPr>
          <w:p w:rsidR="002202BC" w:rsidRPr="003C6E4A" w:rsidRDefault="002202BC" w:rsidP="00DF7E63">
            <w:pPr>
              <w:autoSpaceDE w:val="0"/>
              <w:adjustRightInd w:val="0"/>
              <w:jc w:val="center"/>
            </w:pPr>
            <w:r w:rsidRPr="003C6E4A">
              <w:t>Оценка дополнительной потребности в средствах местного бюджета в фактических ценах соответствующего года, тыс. руб.</w:t>
            </w:r>
          </w:p>
        </w:tc>
      </w:tr>
      <w:tr w:rsidR="003C6E4A" w:rsidRPr="003C6E4A">
        <w:tc>
          <w:tcPr>
            <w:tcW w:w="648" w:type="dxa"/>
            <w:vMerge/>
          </w:tcPr>
          <w:p w:rsidR="002202BC" w:rsidRPr="003C6E4A" w:rsidRDefault="002202BC" w:rsidP="00DF7E63">
            <w:pPr>
              <w:autoSpaceDE w:val="0"/>
              <w:adjustRightInd w:val="0"/>
              <w:jc w:val="center"/>
            </w:pPr>
          </w:p>
        </w:tc>
        <w:tc>
          <w:tcPr>
            <w:tcW w:w="3240" w:type="dxa"/>
            <w:vMerge/>
          </w:tcPr>
          <w:p w:rsidR="002202BC" w:rsidRPr="003C6E4A" w:rsidRDefault="002202BC" w:rsidP="00DF7E63">
            <w:pPr>
              <w:autoSpaceDE w:val="0"/>
              <w:adjustRightInd w:val="0"/>
              <w:jc w:val="center"/>
            </w:pPr>
          </w:p>
        </w:tc>
        <w:tc>
          <w:tcPr>
            <w:tcW w:w="1914" w:type="dxa"/>
          </w:tcPr>
          <w:p w:rsidR="002202BC" w:rsidRPr="003C6E4A" w:rsidRDefault="00FF6FCB" w:rsidP="00DF7E63">
            <w:pPr>
              <w:autoSpaceDE w:val="0"/>
              <w:adjustRightInd w:val="0"/>
              <w:jc w:val="center"/>
            </w:pPr>
            <w:r>
              <w:t>2016</w:t>
            </w:r>
            <w:r w:rsidR="002202BC" w:rsidRPr="003C6E4A">
              <w:t xml:space="preserve"> год</w:t>
            </w:r>
          </w:p>
        </w:tc>
        <w:tc>
          <w:tcPr>
            <w:tcW w:w="1914" w:type="dxa"/>
          </w:tcPr>
          <w:p w:rsidR="002202BC" w:rsidRPr="003C6E4A" w:rsidRDefault="00FF6FCB" w:rsidP="00DF7E63">
            <w:pPr>
              <w:autoSpaceDE w:val="0"/>
              <w:adjustRightInd w:val="0"/>
              <w:jc w:val="center"/>
            </w:pPr>
            <w:r>
              <w:t>2017</w:t>
            </w:r>
            <w:r w:rsidR="002202BC" w:rsidRPr="003C6E4A">
              <w:t xml:space="preserve"> год</w:t>
            </w:r>
          </w:p>
        </w:tc>
        <w:tc>
          <w:tcPr>
            <w:tcW w:w="1914" w:type="dxa"/>
          </w:tcPr>
          <w:p w:rsidR="002202BC" w:rsidRPr="003C6E4A" w:rsidRDefault="00FF6FCB" w:rsidP="00DF7E63">
            <w:pPr>
              <w:autoSpaceDE w:val="0"/>
              <w:adjustRightInd w:val="0"/>
              <w:jc w:val="center"/>
            </w:pPr>
            <w:r>
              <w:t>2018</w:t>
            </w:r>
            <w:r w:rsidR="002202BC" w:rsidRPr="003C6E4A">
              <w:t xml:space="preserve"> год </w:t>
            </w:r>
          </w:p>
        </w:tc>
      </w:tr>
      <w:tr w:rsidR="003C6E4A" w:rsidRPr="003C6E4A">
        <w:tc>
          <w:tcPr>
            <w:tcW w:w="9630" w:type="dxa"/>
            <w:gridSpan w:val="5"/>
          </w:tcPr>
          <w:p w:rsidR="002202BC" w:rsidRPr="003C6E4A" w:rsidRDefault="002202BC" w:rsidP="00DF7E63">
            <w:pPr>
              <w:autoSpaceDE w:val="0"/>
              <w:adjustRightInd w:val="0"/>
              <w:jc w:val="center"/>
              <w:rPr>
                <w:sz w:val="28"/>
                <w:szCs w:val="28"/>
              </w:rPr>
            </w:pPr>
            <w:r w:rsidRPr="003C6E4A">
              <w:rPr>
                <w:sz w:val="28"/>
                <w:szCs w:val="28"/>
                <w:lang w:eastAsia="ru-RU"/>
              </w:rPr>
              <w:t xml:space="preserve">Задача 1 </w:t>
            </w:r>
            <w:r w:rsidRPr="003C6E4A">
              <w:rPr>
                <w:sz w:val="28"/>
                <w:szCs w:val="28"/>
              </w:rPr>
              <w:t>Формирование нормативной правовой базы по вопросам обеспечения благоприятного инвестиционного климата</w:t>
            </w:r>
          </w:p>
        </w:tc>
      </w:tr>
      <w:tr w:rsidR="003C6E4A" w:rsidRPr="003C6E4A">
        <w:tc>
          <w:tcPr>
            <w:tcW w:w="648" w:type="dxa"/>
          </w:tcPr>
          <w:p w:rsidR="002202BC" w:rsidRPr="003C6E4A" w:rsidRDefault="002202BC" w:rsidP="00DF7E63">
            <w:pPr>
              <w:autoSpaceDE w:val="0"/>
              <w:adjustRightInd w:val="0"/>
              <w:jc w:val="center"/>
              <w:rPr>
                <w:sz w:val="28"/>
                <w:szCs w:val="28"/>
              </w:rPr>
            </w:pPr>
          </w:p>
        </w:tc>
        <w:tc>
          <w:tcPr>
            <w:tcW w:w="3240" w:type="dxa"/>
          </w:tcPr>
          <w:p w:rsidR="002202BC" w:rsidRPr="003C6E4A" w:rsidRDefault="002202BC" w:rsidP="00DF7E63">
            <w:pPr>
              <w:autoSpaceDE w:val="0"/>
              <w:adjustRightInd w:val="0"/>
              <w:jc w:val="both"/>
              <w:rPr>
                <w:sz w:val="28"/>
                <w:szCs w:val="28"/>
              </w:rPr>
            </w:pPr>
          </w:p>
        </w:tc>
        <w:tc>
          <w:tcPr>
            <w:tcW w:w="1914" w:type="dxa"/>
          </w:tcPr>
          <w:p w:rsidR="002202BC" w:rsidRPr="003C6E4A" w:rsidRDefault="002202BC" w:rsidP="00DF7E63">
            <w:pPr>
              <w:autoSpaceDE w:val="0"/>
              <w:adjustRightInd w:val="0"/>
              <w:jc w:val="center"/>
              <w:rPr>
                <w:sz w:val="28"/>
                <w:szCs w:val="28"/>
              </w:rPr>
            </w:pPr>
          </w:p>
        </w:tc>
        <w:tc>
          <w:tcPr>
            <w:tcW w:w="1914" w:type="dxa"/>
          </w:tcPr>
          <w:p w:rsidR="002202BC" w:rsidRPr="003C6E4A" w:rsidRDefault="002202BC" w:rsidP="00DF7E63">
            <w:pPr>
              <w:autoSpaceDE w:val="0"/>
              <w:adjustRightInd w:val="0"/>
              <w:jc w:val="center"/>
              <w:rPr>
                <w:sz w:val="28"/>
                <w:szCs w:val="28"/>
              </w:rPr>
            </w:pPr>
          </w:p>
        </w:tc>
        <w:tc>
          <w:tcPr>
            <w:tcW w:w="1914" w:type="dxa"/>
          </w:tcPr>
          <w:p w:rsidR="002202BC" w:rsidRPr="003C6E4A" w:rsidRDefault="002202BC" w:rsidP="00DF7E63">
            <w:pPr>
              <w:autoSpaceDE w:val="0"/>
              <w:adjustRightInd w:val="0"/>
              <w:jc w:val="center"/>
              <w:rPr>
                <w:sz w:val="28"/>
                <w:szCs w:val="28"/>
              </w:rPr>
            </w:pPr>
          </w:p>
        </w:tc>
      </w:tr>
      <w:tr w:rsidR="003C6E4A" w:rsidRPr="003C6E4A">
        <w:tc>
          <w:tcPr>
            <w:tcW w:w="9630" w:type="dxa"/>
            <w:gridSpan w:val="5"/>
          </w:tcPr>
          <w:p w:rsidR="002202BC" w:rsidRPr="003C6E4A" w:rsidRDefault="002202BC" w:rsidP="00DF7E63">
            <w:pPr>
              <w:autoSpaceDE w:val="0"/>
              <w:adjustRightInd w:val="0"/>
              <w:jc w:val="center"/>
              <w:rPr>
                <w:sz w:val="28"/>
                <w:szCs w:val="28"/>
              </w:rPr>
            </w:pPr>
            <w:r w:rsidRPr="003C6E4A">
              <w:rPr>
                <w:sz w:val="28"/>
                <w:szCs w:val="28"/>
                <w:lang w:eastAsia="ru-RU"/>
              </w:rPr>
              <w:t>Задача 2 О</w:t>
            </w:r>
            <w:r w:rsidRPr="003C6E4A">
              <w:rPr>
                <w:rFonts w:eastAsia="Times New Roman"/>
                <w:sz w:val="28"/>
                <w:szCs w:val="28"/>
                <w:lang w:eastAsia="ru-RU"/>
              </w:rPr>
              <w:t>рганизация деятельности органов местного самоуправления по обеспечению благоприятного инвестиционного климата</w:t>
            </w:r>
          </w:p>
        </w:tc>
      </w:tr>
      <w:tr w:rsidR="003C6E4A" w:rsidRPr="003C6E4A">
        <w:tc>
          <w:tcPr>
            <w:tcW w:w="648" w:type="dxa"/>
          </w:tcPr>
          <w:p w:rsidR="002202BC" w:rsidRPr="003C6E4A" w:rsidRDefault="002202BC" w:rsidP="00DF7E63">
            <w:pPr>
              <w:autoSpaceDE w:val="0"/>
              <w:adjustRightInd w:val="0"/>
              <w:jc w:val="center"/>
            </w:pPr>
          </w:p>
        </w:tc>
        <w:tc>
          <w:tcPr>
            <w:tcW w:w="3240" w:type="dxa"/>
          </w:tcPr>
          <w:p w:rsidR="002202BC" w:rsidRPr="003C6E4A" w:rsidRDefault="002202BC" w:rsidP="00DF7E63">
            <w:pPr>
              <w:autoSpaceDE w:val="0"/>
              <w:adjustRightInd w:val="0"/>
              <w:jc w:val="both"/>
              <w:rPr>
                <w:b/>
                <w:bCs/>
                <w:sz w:val="20"/>
                <w:szCs w:val="20"/>
              </w:rPr>
            </w:pPr>
          </w:p>
        </w:tc>
        <w:tc>
          <w:tcPr>
            <w:tcW w:w="1914" w:type="dxa"/>
          </w:tcPr>
          <w:p w:rsidR="002202BC" w:rsidRPr="003C6E4A" w:rsidRDefault="002202BC" w:rsidP="00DF7E63">
            <w:pPr>
              <w:autoSpaceDE w:val="0"/>
              <w:adjustRightInd w:val="0"/>
              <w:jc w:val="center"/>
            </w:pPr>
          </w:p>
        </w:tc>
        <w:tc>
          <w:tcPr>
            <w:tcW w:w="1914" w:type="dxa"/>
          </w:tcPr>
          <w:p w:rsidR="002202BC" w:rsidRPr="003C6E4A" w:rsidRDefault="002202BC" w:rsidP="00DF7E63">
            <w:pPr>
              <w:autoSpaceDE w:val="0"/>
              <w:adjustRightInd w:val="0"/>
              <w:jc w:val="center"/>
            </w:pPr>
          </w:p>
        </w:tc>
        <w:tc>
          <w:tcPr>
            <w:tcW w:w="1914" w:type="dxa"/>
          </w:tcPr>
          <w:p w:rsidR="002202BC" w:rsidRPr="003C6E4A" w:rsidRDefault="002202BC" w:rsidP="00DF7E63">
            <w:pPr>
              <w:autoSpaceDE w:val="0"/>
              <w:adjustRightInd w:val="0"/>
              <w:jc w:val="center"/>
            </w:pPr>
          </w:p>
        </w:tc>
      </w:tr>
    </w:tbl>
    <w:p w:rsidR="002202BC" w:rsidRPr="003C6E4A" w:rsidRDefault="002202BC" w:rsidP="00C143BD">
      <w:pPr>
        <w:autoSpaceDE w:val="0"/>
        <w:adjustRightInd w:val="0"/>
        <w:jc w:val="center"/>
        <w:rPr>
          <w:sz w:val="28"/>
          <w:szCs w:val="28"/>
        </w:rPr>
      </w:pPr>
    </w:p>
    <w:p w:rsidR="002202BC" w:rsidRPr="003C6E4A" w:rsidRDefault="002202BC" w:rsidP="00C143BD"/>
    <w:p w:rsidR="002202BC" w:rsidRPr="003C6E4A" w:rsidRDefault="002202BC" w:rsidP="003C333F">
      <w:pPr>
        <w:autoSpaceDE w:val="0"/>
        <w:adjustRightInd w:val="0"/>
        <w:ind w:left="10080" w:right="-314"/>
        <w:jc w:val="center"/>
      </w:pPr>
    </w:p>
    <w:sectPr w:rsidR="002202BC" w:rsidRPr="003C6E4A" w:rsidSect="00C143BD">
      <w:pgSz w:w="11906" w:h="16838"/>
      <w:pgMar w:top="567" w:right="426" w:bottom="992"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A91" w:rsidRDefault="00865A91" w:rsidP="00363F7B">
      <w:r>
        <w:separator/>
      </w:r>
    </w:p>
  </w:endnote>
  <w:endnote w:type="continuationSeparator" w:id="1">
    <w:p w:rsidR="00865A91" w:rsidRDefault="00865A91" w:rsidP="00363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91" w:rsidRDefault="00865A91" w:rsidP="009119A3">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32FF6">
      <w:rPr>
        <w:rStyle w:val="af1"/>
        <w:noProof/>
      </w:rPr>
      <w:t>1</w:t>
    </w:r>
    <w:r>
      <w:rPr>
        <w:rStyle w:val="af1"/>
      </w:rPr>
      <w:fldChar w:fldCharType="end"/>
    </w:r>
  </w:p>
  <w:p w:rsidR="00865A91" w:rsidRDefault="00865A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A91" w:rsidRDefault="00865A91" w:rsidP="00363F7B">
      <w:r>
        <w:separator/>
      </w:r>
    </w:p>
  </w:footnote>
  <w:footnote w:type="continuationSeparator" w:id="1">
    <w:p w:rsidR="00865A91" w:rsidRDefault="00865A91" w:rsidP="00363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787"/>
    <w:multiLevelType w:val="hybridMultilevel"/>
    <w:tmpl w:val="FA3EE8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7F5AA4"/>
    <w:multiLevelType w:val="hybridMultilevel"/>
    <w:tmpl w:val="2460F734"/>
    <w:lvl w:ilvl="0" w:tplc="0419000F">
      <w:start w:val="1"/>
      <w:numFmt w:val="decimal"/>
      <w:lvlText w:val="%1."/>
      <w:lvlJc w:val="left"/>
      <w:pPr>
        <w:tabs>
          <w:tab w:val="num" w:pos="720"/>
        </w:tabs>
        <w:ind w:left="720" w:hanging="360"/>
      </w:pPr>
      <w:rPr>
        <w:rFonts w:hint="default"/>
      </w:rPr>
    </w:lvl>
    <w:lvl w:ilvl="1" w:tplc="02245DF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23105D8"/>
    <w:multiLevelType w:val="hybridMultilevel"/>
    <w:tmpl w:val="F9AE2888"/>
    <w:lvl w:ilvl="0" w:tplc="0419000F">
      <w:start w:val="4"/>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5B38B9"/>
    <w:multiLevelType w:val="hybridMultilevel"/>
    <w:tmpl w:val="F9F6D4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50875B0"/>
    <w:multiLevelType w:val="hybridMultilevel"/>
    <w:tmpl w:val="B0DA177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6D17048"/>
    <w:multiLevelType w:val="hybridMultilevel"/>
    <w:tmpl w:val="403497F0"/>
    <w:lvl w:ilvl="0" w:tplc="C8CCF39C">
      <w:start w:val="3"/>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541A27E5"/>
    <w:multiLevelType w:val="hybridMultilevel"/>
    <w:tmpl w:val="05A62C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8B6767E"/>
    <w:multiLevelType w:val="multilevel"/>
    <w:tmpl w:val="3C448C00"/>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74FF32FA"/>
    <w:multiLevelType w:val="hybridMultilevel"/>
    <w:tmpl w:val="6FF21A6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834286"/>
    <w:multiLevelType w:val="hybridMultilevel"/>
    <w:tmpl w:val="05ECAB5A"/>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num w:numId="1">
    <w:abstractNumId w:val="7"/>
  </w:num>
  <w:num w:numId="2">
    <w:abstractNumId w:val="6"/>
  </w:num>
  <w:num w:numId="3">
    <w:abstractNumId w:val="0"/>
  </w:num>
  <w:num w:numId="4">
    <w:abstractNumId w:val="2"/>
  </w:num>
  <w:num w:numId="5">
    <w:abstractNumId w:val="3"/>
  </w:num>
  <w:num w:numId="6">
    <w:abstractNumId w:val="9"/>
  </w:num>
  <w:num w:numId="7">
    <w:abstractNumId w:val="5"/>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0EE"/>
    <w:rsid w:val="00002FD7"/>
    <w:rsid w:val="00004E9E"/>
    <w:rsid w:val="00005280"/>
    <w:rsid w:val="00005B3C"/>
    <w:rsid w:val="0000616C"/>
    <w:rsid w:val="00006B7A"/>
    <w:rsid w:val="00007244"/>
    <w:rsid w:val="00011636"/>
    <w:rsid w:val="00012331"/>
    <w:rsid w:val="000139ED"/>
    <w:rsid w:val="000157B6"/>
    <w:rsid w:val="00015FA7"/>
    <w:rsid w:val="000175B9"/>
    <w:rsid w:val="000177DB"/>
    <w:rsid w:val="00017E9A"/>
    <w:rsid w:val="00020C3B"/>
    <w:rsid w:val="00021A4B"/>
    <w:rsid w:val="0002249C"/>
    <w:rsid w:val="00022518"/>
    <w:rsid w:val="00023B6E"/>
    <w:rsid w:val="00025DCE"/>
    <w:rsid w:val="00026D06"/>
    <w:rsid w:val="0002788C"/>
    <w:rsid w:val="00031B64"/>
    <w:rsid w:val="000327FD"/>
    <w:rsid w:val="00032813"/>
    <w:rsid w:val="00032D9A"/>
    <w:rsid w:val="00032E52"/>
    <w:rsid w:val="00033F2D"/>
    <w:rsid w:val="00034825"/>
    <w:rsid w:val="0003615A"/>
    <w:rsid w:val="00036BF1"/>
    <w:rsid w:val="000370B3"/>
    <w:rsid w:val="00037A92"/>
    <w:rsid w:val="00043DD4"/>
    <w:rsid w:val="00045B9F"/>
    <w:rsid w:val="0005121F"/>
    <w:rsid w:val="00051675"/>
    <w:rsid w:val="00051E7D"/>
    <w:rsid w:val="00053140"/>
    <w:rsid w:val="00053149"/>
    <w:rsid w:val="0005418B"/>
    <w:rsid w:val="00054544"/>
    <w:rsid w:val="00054ABC"/>
    <w:rsid w:val="00056A94"/>
    <w:rsid w:val="00057761"/>
    <w:rsid w:val="00057C2B"/>
    <w:rsid w:val="00057F9C"/>
    <w:rsid w:val="00062337"/>
    <w:rsid w:val="000624D5"/>
    <w:rsid w:val="00063E85"/>
    <w:rsid w:val="00065CB5"/>
    <w:rsid w:val="0006670C"/>
    <w:rsid w:val="00067F91"/>
    <w:rsid w:val="00070435"/>
    <w:rsid w:val="00070EB9"/>
    <w:rsid w:val="000721B9"/>
    <w:rsid w:val="00072A83"/>
    <w:rsid w:val="000755FB"/>
    <w:rsid w:val="00075FE8"/>
    <w:rsid w:val="00076A10"/>
    <w:rsid w:val="00077762"/>
    <w:rsid w:val="00077B25"/>
    <w:rsid w:val="00080240"/>
    <w:rsid w:val="000832C4"/>
    <w:rsid w:val="00083355"/>
    <w:rsid w:val="00084F92"/>
    <w:rsid w:val="000856B4"/>
    <w:rsid w:val="00085DBA"/>
    <w:rsid w:val="0008666F"/>
    <w:rsid w:val="00086977"/>
    <w:rsid w:val="00090770"/>
    <w:rsid w:val="00090D1E"/>
    <w:rsid w:val="00090FFE"/>
    <w:rsid w:val="00092AA5"/>
    <w:rsid w:val="00092E22"/>
    <w:rsid w:val="00093AE9"/>
    <w:rsid w:val="00093BFF"/>
    <w:rsid w:val="000949BA"/>
    <w:rsid w:val="00094A6F"/>
    <w:rsid w:val="00094B45"/>
    <w:rsid w:val="00095764"/>
    <w:rsid w:val="000A0D34"/>
    <w:rsid w:val="000A13F7"/>
    <w:rsid w:val="000A15BA"/>
    <w:rsid w:val="000A2232"/>
    <w:rsid w:val="000A36E6"/>
    <w:rsid w:val="000A36FE"/>
    <w:rsid w:val="000A3802"/>
    <w:rsid w:val="000A3B8C"/>
    <w:rsid w:val="000A4D01"/>
    <w:rsid w:val="000A5A38"/>
    <w:rsid w:val="000A638F"/>
    <w:rsid w:val="000B0368"/>
    <w:rsid w:val="000B0D58"/>
    <w:rsid w:val="000B116D"/>
    <w:rsid w:val="000B207F"/>
    <w:rsid w:val="000B29A6"/>
    <w:rsid w:val="000B3109"/>
    <w:rsid w:val="000B4059"/>
    <w:rsid w:val="000B60F5"/>
    <w:rsid w:val="000C095B"/>
    <w:rsid w:val="000C1401"/>
    <w:rsid w:val="000C149F"/>
    <w:rsid w:val="000C3761"/>
    <w:rsid w:val="000C437E"/>
    <w:rsid w:val="000C4400"/>
    <w:rsid w:val="000C442F"/>
    <w:rsid w:val="000C4811"/>
    <w:rsid w:val="000C59F0"/>
    <w:rsid w:val="000C7ABA"/>
    <w:rsid w:val="000D0B8D"/>
    <w:rsid w:val="000D1277"/>
    <w:rsid w:val="000D4149"/>
    <w:rsid w:val="000D485C"/>
    <w:rsid w:val="000D4AA1"/>
    <w:rsid w:val="000D4F76"/>
    <w:rsid w:val="000D679B"/>
    <w:rsid w:val="000D72E9"/>
    <w:rsid w:val="000D7EF9"/>
    <w:rsid w:val="000E11AF"/>
    <w:rsid w:val="000E217B"/>
    <w:rsid w:val="000E219A"/>
    <w:rsid w:val="000E2B85"/>
    <w:rsid w:val="000E39D9"/>
    <w:rsid w:val="000E48FA"/>
    <w:rsid w:val="000E51A3"/>
    <w:rsid w:val="000E56D4"/>
    <w:rsid w:val="000E5D96"/>
    <w:rsid w:val="000E7278"/>
    <w:rsid w:val="000E73F3"/>
    <w:rsid w:val="000F0BD3"/>
    <w:rsid w:val="000F0D23"/>
    <w:rsid w:val="000F10E7"/>
    <w:rsid w:val="000F13BC"/>
    <w:rsid w:val="000F1F81"/>
    <w:rsid w:val="000F222C"/>
    <w:rsid w:val="000F271E"/>
    <w:rsid w:val="000F2FE9"/>
    <w:rsid w:val="000F3508"/>
    <w:rsid w:val="000F4CF4"/>
    <w:rsid w:val="000F52D9"/>
    <w:rsid w:val="000F57E7"/>
    <w:rsid w:val="000F580F"/>
    <w:rsid w:val="000F5B53"/>
    <w:rsid w:val="000F5F77"/>
    <w:rsid w:val="000F6B5C"/>
    <w:rsid w:val="000F6E65"/>
    <w:rsid w:val="000F763E"/>
    <w:rsid w:val="001005F8"/>
    <w:rsid w:val="00101C8B"/>
    <w:rsid w:val="00101CF3"/>
    <w:rsid w:val="001025E0"/>
    <w:rsid w:val="00104701"/>
    <w:rsid w:val="00105615"/>
    <w:rsid w:val="00106309"/>
    <w:rsid w:val="0010641C"/>
    <w:rsid w:val="001064D9"/>
    <w:rsid w:val="00106910"/>
    <w:rsid w:val="00106AE9"/>
    <w:rsid w:val="00106C58"/>
    <w:rsid w:val="0010792D"/>
    <w:rsid w:val="00110497"/>
    <w:rsid w:val="00111D59"/>
    <w:rsid w:val="001137D9"/>
    <w:rsid w:val="00114141"/>
    <w:rsid w:val="00114253"/>
    <w:rsid w:val="00114323"/>
    <w:rsid w:val="00114F25"/>
    <w:rsid w:val="0011500F"/>
    <w:rsid w:val="00115354"/>
    <w:rsid w:val="00115627"/>
    <w:rsid w:val="00115FAB"/>
    <w:rsid w:val="00116002"/>
    <w:rsid w:val="0011749F"/>
    <w:rsid w:val="0012080D"/>
    <w:rsid w:val="0012284B"/>
    <w:rsid w:val="00124868"/>
    <w:rsid w:val="00126A78"/>
    <w:rsid w:val="0012761F"/>
    <w:rsid w:val="00127D57"/>
    <w:rsid w:val="00131FCB"/>
    <w:rsid w:val="0013205C"/>
    <w:rsid w:val="00132961"/>
    <w:rsid w:val="00132A23"/>
    <w:rsid w:val="00133081"/>
    <w:rsid w:val="00133082"/>
    <w:rsid w:val="00133279"/>
    <w:rsid w:val="00133706"/>
    <w:rsid w:val="001342D7"/>
    <w:rsid w:val="00134685"/>
    <w:rsid w:val="00135A9E"/>
    <w:rsid w:val="00135E93"/>
    <w:rsid w:val="00136E6C"/>
    <w:rsid w:val="00137CDB"/>
    <w:rsid w:val="00141DF5"/>
    <w:rsid w:val="00142FC8"/>
    <w:rsid w:val="00145972"/>
    <w:rsid w:val="001461DB"/>
    <w:rsid w:val="0015093E"/>
    <w:rsid w:val="00150C1B"/>
    <w:rsid w:val="00153020"/>
    <w:rsid w:val="001532D0"/>
    <w:rsid w:val="00157107"/>
    <w:rsid w:val="0015717D"/>
    <w:rsid w:val="00161040"/>
    <w:rsid w:val="00162A4C"/>
    <w:rsid w:val="0016384B"/>
    <w:rsid w:val="001644D8"/>
    <w:rsid w:val="00165578"/>
    <w:rsid w:val="0016578A"/>
    <w:rsid w:val="00166F30"/>
    <w:rsid w:val="00167FAC"/>
    <w:rsid w:val="00170881"/>
    <w:rsid w:val="0017165A"/>
    <w:rsid w:val="00173945"/>
    <w:rsid w:val="001742EB"/>
    <w:rsid w:val="00175F79"/>
    <w:rsid w:val="001770C3"/>
    <w:rsid w:val="001807AD"/>
    <w:rsid w:val="00182E6F"/>
    <w:rsid w:val="00183604"/>
    <w:rsid w:val="00183B68"/>
    <w:rsid w:val="00185322"/>
    <w:rsid w:val="0018685C"/>
    <w:rsid w:val="001870A3"/>
    <w:rsid w:val="001871C8"/>
    <w:rsid w:val="00187646"/>
    <w:rsid w:val="00187ABA"/>
    <w:rsid w:val="0019067D"/>
    <w:rsid w:val="00194A01"/>
    <w:rsid w:val="00196EE3"/>
    <w:rsid w:val="0019700B"/>
    <w:rsid w:val="00197C17"/>
    <w:rsid w:val="001A03CA"/>
    <w:rsid w:val="001A0A2D"/>
    <w:rsid w:val="001A3F73"/>
    <w:rsid w:val="001A465B"/>
    <w:rsid w:val="001A4885"/>
    <w:rsid w:val="001A6925"/>
    <w:rsid w:val="001A7475"/>
    <w:rsid w:val="001A7766"/>
    <w:rsid w:val="001B382D"/>
    <w:rsid w:val="001B3945"/>
    <w:rsid w:val="001B574A"/>
    <w:rsid w:val="001B6278"/>
    <w:rsid w:val="001B797D"/>
    <w:rsid w:val="001B7C07"/>
    <w:rsid w:val="001B7C3D"/>
    <w:rsid w:val="001C00B2"/>
    <w:rsid w:val="001C3650"/>
    <w:rsid w:val="001C3D6F"/>
    <w:rsid w:val="001C41C2"/>
    <w:rsid w:val="001C49CA"/>
    <w:rsid w:val="001C67D1"/>
    <w:rsid w:val="001C6F29"/>
    <w:rsid w:val="001C793C"/>
    <w:rsid w:val="001D1023"/>
    <w:rsid w:val="001D1EC7"/>
    <w:rsid w:val="001D1EF6"/>
    <w:rsid w:val="001D3286"/>
    <w:rsid w:val="001D34B7"/>
    <w:rsid w:val="001D534D"/>
    <w:rsid w:val="001D5F08"/>
    <w:rsid w:val="001D660D"/>
    <w:rsid w:val="001D6B80"/>
    <w:rsid w:val="001E181A"/>
    <w:rsid w:val="001E38E6"/>
    <w:rsid w:val="001E3A74"/>
    <w:rsid w:val="001E4A4B"/>
    <w:rsid w:val="001E4BF2"/>
    <w:rsid w:val="001E50F3"/>
    <w:rsid w:val="001E67DE"/>
    <w:rsid w:val="001F0AF3"/>
    <w:rsid w:val="001F0C80"/>
    <w:rsid w:val="001F1779"/>
    <w:rsid w:val="001F2A35"/>
    <w:rsid w:val="001F3DDD"/>
    <w:rsid w:val="001F59AA"/>
    <w:rsid w:val="001F79B7"/>
    <w:rsid w:val="00202804"/>
    <w:rsid w:val="002028DD"/>
    <w:rsid w:val="00203859"/>
    <w:rsid w:val="00203A3C"/>
    <w:rsid w:val="00203AE0"/>
    <w:rsid w:val="002043D8"/>
    <w:rsid w:val="00205246"/>
    <w:rsid w:val="002058B1"/>
    <w:rsid w:val="00205A97"/>
    <w:rsid w:val="00206715"/>
    <w:rsid w:val="00211250"/>
    <w:rsid w:val="00212439"/>
    <w:rsid w:val="002136C9"/>
    <w:rsid w:val="00214827"/>
    <w:rsid w:val="00214B1D"/>
    <w:rsid w:val="00214EDE"/>
    <w:rsid w:val="002151B6"/>
    <w:rsid w:val="002154E3"/>
    <w:rsid w:val="00216E83"/>
    <w:rsid w:val="002202BC"/>
    <w:rsid w:val="0022265A"/>
    <w:rsid w:val="00223F7B"/>
    <w:rsid w:val="00225B8E"/>
    <w:rsid w:val="00227DD6"/>
    <w:rsid w:val="00227F33"/>
    <w:rsid w:val="002328A0"/>
    <w:rsid w:val="002332A6"/>
    <w:rsid w:val="00233B34"/>
    <w:rsid w:val="00233E62"/>
    <w:rsid w:val="00234420"/>
    <w:rsid w:val="00234C90"/>
    <w:rsid w:val="00240708"/>
    <w:rsid w:val="00240AF5"/>
    <w:rsid w:val="00241F9D"/>
    <w:rsid w:val="00243554"/>
    <w:rsid w:val="002443E3"/>
    <w:rsid w:val="002446E6"/>
    <w:rsid w:val="00245C5C"/>
    <w:rsid w:val="00245EA9"/>
    <w:rsid w:val="002472FB"/>
    <w:rsid w:val="00247A47"/>
    <w:rsid w:val="00250856"/>
    <w:rsid w:val="00250B9B"/>
    <w:rsid w:val="00250C52"/>
    <w:rsid w:val="00251FE6"/>
    <w:rsid w:val="002521AC"/>
    <w:rsid w:val="002521ED"/>
    <w:rsid w:val="00254ACA"/>
    <w:rsid w:val="002551D9"/>
    <w:rsid w:val="00255C4C"/>
    <w:rsid w:val="0025756F"/>
    <w:rsid w:val="00261133"/>
    <w:rsid w:val="00261AF0"/>
    <w:rsid w:val="00263AD2"/>
    <w:rsid w:val="002648A3"/>
    <w:rsid w:val="002673FF"/>
    <w:rsid w:val="00272684"/>
    <w:rsid w:val="00272BEE"/>
    <w:rsid w:val="00273B04"/>
    <w:rsid w:val="0027548C"/>
    <w:rsid w:val="00276029"/>
    <w:rsid w:val="00276611"/>
    <w:rsid w:val="0028001A"/>
    <w:rsid w:val="00283D6C"/>
    <w:rsid w:val="002843FD"/>
    <w:rsid w:val="00284960"/>
    <w:rsid w:val="00284A9B"/>
    <w:rsid w:val="00285213"/>
    <w:rsid w:val="002858B4"/>
    <w:rsid w:val="0028594D"/>
    <w:rsid w:val="00287596"/>
    <w:rsid w:val="002909DD"/>
    <w:rsid w:val="002911AD"/>
    <w:rsid w:val="00291968"/>
    <w:rsid w:val="002926E6"/>
    <w:rsid w:val="00296E27"/>
    <w:rsid w:val="002A1610"/>
    <w:rsid w:val="002A4B79"/>
    <w:rsid w:val="002A4E34"/>
    <w:rsid w:val="002A56AE"/>
    <w:rsid w:val="002A64CB"/>
    <w:rsid w:val="002B1A56"/>
    <w:rsid w:val="002B2592"/>
    <w:rsid w:val="002B49DD"/>
    <w:rsid w:val="002B54EE"/>
    <w:rsid w:val="002B558F"/>
    <w:rsid w:val="002B677E"/>
    <w:rsid w:val="002B6ADF"/>
    <w:rsid w:val="002B6DEE"/>
    <w:rsid w:val="002B73A3"/>
    <w:rsid w:val="002B7A72"/>
    <w:rsid w:val="002C0697"/>
    <w:rsid w:val="002C0AC6"/>
    <w:rsid w:val="002C15E7"/>
    <w:rsid w:val="002C1E88"/>
    <w:rsid w:val="002C2AF5"/>
    <w:rsid w:val="002C3103"/>
    <w:rsid w:val="002C4ADF"/>
    <w:rsid w:val="002C4B0B"/>
    <w:rsid w:val="002C4D60"/>
    <w:rsid w:val="002C51BB"/>
    <w:rsid w:val="002C6193"/>
    <w:rsid w:val="002D065E"/>
    <w:rsid w:val="002D2A69"/>
    <w:rsid w:val="002D3897"/>
    <w:rsid w:val="002D3CEF"/>
    <w:rsid w:val="002D4EBC"/>
    <w:rsid w:val="002D57AE"/>
    <w:rsid w:val="002D5855"/>
    <w:rsid w:val="002D5B35"/>
    <w:rsid w:val="002D6B65"/>
    <w:rsid w:val="002D7404"/>
    <w:rsid w:val="002E0C32"/>
    <w:rsid w:val="002E0E77"/>
    <w:rsid w:val="002E32C0"/>
    <w:rsid w:val="002E332D"/>
    <w:rsid w:val="002E557D"/>
    <w:rsid w:val="002E61AE"/>
    <w:rsid w:val="002E7269"/>
    <w:rsid w:val="002E73DF"/>
    <w:rsid w:val="002E75B6"/>
    <w:rsid w:val="002F2132"/>
    <w:rsid w:val="002F24D7"/>
    <w:rsid w:val="002F345A"/>
    <w:rsid w:val="002F4B3E"/>
    <w:rsid w:val="002F5476"/>
    <w:rsid w:val="002F56D9"/>
    <w:rsid w:val="002F7CC0"/>
    <w:rsid w:val="0030284D"/>
    <w:rsid w:val="003040B6"/>
    <w:rsid w:val="00305598"/>
    <w:rsid w:val="003056C2"/>
    <w:rsid w:val="00305A03"/>
    <w:rsid w:val="00306A7C"/>
    <w:rsid w:val="00306A97"/>
    <w:rsid w:val="00306BF7"/>
    <w:rsid w:val="0031008C"/>
    <w:rsid w:val="00310A20"/>
    <w:rsid w:val="003133C2"/>
    <w:rsid w:val="00313E54"/>
    <w:rsid w:val="00314469"/>
    <w:rsid w:val="003207B2"/>
    <w:rsid w:val="0032423B"/>
    <w:rsid w:val="0032462C"/>
    <w:rsid w:val="0032590A"/>
    <w:rsid w:val="00326B8D"/>
    <w:rsid w:val="00327271"/>
    <w:rsid w:val="0032754A"/>
    <w:rsid w:val="00327EC4"/>
    <w:rsid w:val="00330C7E"/>
    <w:rsid w:val="0033230D"/>
    <w:rsid w:val="00332FF6"/>
    <w:rsid w:val="0033497C"/>
    <w:rsid w:val="003369BD"/>
    <w:rsid w:val="00337D3A"/>
    <w:rsid w:val="00337F40"/>
    <w:rsid w:val="00340087"/>
    <w:rsid w:val="00350268"/>
    <w:rsid w:val="0035214D"/>
    <w:rsid w:val="003529E2"/>
    <w:rsid w:val="003535CD"/>
    <w:rsid w:val="00353F78"/>
    <w:rsid w:val="003540B7"/>
    <w:rsid w:val="00355690"/>
    <w:rsid w:val="00356774"/>
    <w:rsid w:val="00356E4B"/>
    <w:rsid w:val="0036072E"/>
    <w:rsid w:val="00361E88"/>
    <w:rsid w:val="00362D94"/>
    <w:rsid w:val="00363F7B"/>
    <w:rsid w:val="00364E9F"/>
    <w:rsid w:val="0036623A"/>
    <w:rsid w:val="00366AC9"/>
    <w:rsid w:val="0036703A"/>
    <w:rsid w:val="003673FE"/>
    <w:rsid w:val="00370A0B"/>
    <w:rsid w:val="003713AB"/>
    <w:rsid w:val="00371DA1"/>
    <w:rsid w:val="00371F0D"/>
    <w:rsid w:val="00373454"/>
    <w:rsid w:val="003745F9"/>
    <w:rsid w:val="0037526C"/>
    <w:rsid w:val="003754AF"/>
    <w:rsid w:val="00376964"/>
    <w:rsid w:val="00377A6F"/>
    <w:rsid w:val="00377A8B"/>
    <w:rsid w:val="003809B0"/>
    <w:rsid w:val="00384531"/>
    <w:rsid w:val="00385A28"/>
    <w:rsid w:val="0038618E"/>
    <w:rsid w:val="00386A3F"/>
    <w:rsid w:val="00386C7D"/>
    <w:rsid w:val="00386CF3"/>
    <w:rsid w:val="00393397"/>
    <w:rsid w:val="00393970"/>
    <w:rsid w:val="00393D32"/>
    <w:rsid w:val="0039400F"/>
    <w:rsid w:val="003947CD"/>
    <w:rsid w:val="00394A35"/>
    <w:rsid w:val="003960A8"/>
    <w:rsid w:val="003A168A"/>
    <w:rsid w:val="003A3226"/>
    <w:rsid w:val="003A3F68"/>
    <w:rsid w:val="003A4560"/>
    <w:rsid w:val="003A4ED0"/>
    <w:rsid w:val="003A7281"/>
    <w:rsid w:val="003B153A"/>
    <w:rsid w:val="003B2586"/>
    <w:rsid w:val="003B49EC"/>
    <w:rsid w:val="003B4EBC"/>
    <w:rsid w:val="003B5EDA"/>
    <w:rsid w:val="003B5FE0"/>
    <w:rsid w:val="003C0D5C"/>
    <w:rsid w:val="003C1C9E"/>
    <w:rsid w:val="003C1D7C"/>
    <w:rsid w:val="003C31C4"/>
    <w:rsid w:val="003C333F"/>
    <w:rsid w:val="003C44F9"/>
    <w:rsid w:val="003C4BD0"/>
    <w:rsid w:val="003C539E"/>
    <w:rsid w:val="003C6E4A"/>
    <w:rsid w:val="003C7794"/>
    <w:rsid w:val="003D0536"/>
    <w:rsid w:val="003D08BB"/>
    <w:rsid w:val="003D094E"/>
    <w:rsid w:val="003D16E6"/>
    <w:rsid w:val="003D27FB"/>
    <w:rsid w:val="003D6182"/>
    <w:rsid w:val="003D7D34"/>
    <w:rsid w:val="003E10FE"/>
    <w:rsid w:val="003E1E85"/>
    <w:rsid w:val="003E20CC"/>
    <w:rsid w:val="003E24B2"/>
    <w:rsid w:val="003E6BF6"/>
    <w:rsid w:val="003E7DC7"/>
    <w:rsid w:val="003F00F6"/>
    <w:rsid w:val="003F0524"/>
    <w:rsid w:val="003F29E1"/>
    <w:rsid w:val="003F4C4D"/>
    <w:rsid w:val="003F63F5"/>
    <w:rsid w:val="003F6E66"/>
    <w:rsid w:val="00400713"/>
    <w:rsid w:val="00400AF2"/>
    <w:rsid w:val="004026A8"/>
    <w:rsid w:val="00402CBA"/>
    <w:rsid w:val="00403D64"/>
    <w:rsid w:val="004046EF"/>
    <w:rsid w:val="00404ECA"/>
    <w:rsid w:val="00404EDB"/>
    <w:rsid w:val="00404EF0"/>
    <w:rsid w:val="00407347"/>
    <w:rsid w:val="004074DF"/>
    <w:rsid w:val="00407CED"/>
    <w:rsid w:val="00410E85"/>
    <w:rsid w:val="00412070"/>
    <w:rsid w:val="00412D1F"/>
    <w:rsid w:val="00414EDD"/>
    <w:rsid w:val="004154C6"/>
    <w:rsid w:val="00420879"/>
    <w:rsid w:val="00420A27"/>
    <w:rsid w:val="004212BE"/>
    <w:rsid w:val="00421FC2"/>
    <w:rsid w:val="00422867"/>
    <w:rsid w:val="00423095"/>
    <w:rsid w:val="00423D5D"/>
    <w:rsid w:val="00424A38"/>
    <w:rsid w:val="004254EE"/>
    <w:rsid w:val="00425567"/>
    <w:rsid w:val="00425DC0"/>
    <w:rsid w:val="0043059E"/>
    <w:rsid w:val="0043122A"/>
    <w:rsid w:val="00431253"/>
    <w:rsid w:val="00432133"/>
    <w:rsid w:val="004326C1"/>
    <w:rsid w:val="00432AF3"/>
    <w:rsid w:val="00432BBC"/>
    <w:rsid w:val="00434723"/>
    <w:rsid w:val="00434E6A"/>
    <w:rsid w:val="00437236"/>
    <w:rsid w:val="00442565"/>
    <w:rsid w:val="0044486C"/>
    <w:rsid w:val="00446B61"/>
    <w:rsid w:val="00452822"/>
    <w:rsid w:val="004556F8"/>
    <w:rsid w:val="00455F7E"/>
    <w:rsid w:val="004561B4"/>
    <w:rsid w:val="00456489"/>
    <w:rsid w:val="00456C0E"/>
    <w:rsid w:val="00457984"/>
    <w:rsid w:val="00457F19"/>
    <w:rsid w:val="0046024F"/>
    <w:rsid w:val="00462DFB"/>
    <w:rsid w:val="00463929"/>
    <w:rsid w:val="00465267"/>
    <w:rsid w:val="00465B9D"/>
    <w:rsid w:val="004663A5"/>
    <w:rsid w:val="004668BB"/>
    <w:rsid w:val="00466C3B"/>
    <w:rsid w:val="004670E1"/>
    <w:rsid w:val="00467313"/>
    <w:rsid w:val="00467B6E"/>
    <w:rsid w:val="004701FC"/>
    <w:rsid w:val="0047144D"/>
    <w:rsid w:val="00471E95"/>
    <w:rsid w:val="00472859"/>
    <w:rsid w:val="00472C8D"/>
    <w:rsid w:val="004741D6"/>
    <w:rsid w:val="00474227"/>
    <w:rsid w:val="00477B70"/>
    <w:rsid w:val="004807AF"/>
    <w:rsid w:val="004819CA"/>
    <w:rsid w:val="004838E3"/>
    <w:rsid w:val="00484A5C"/>
    <w:rsid w:val="00485C42"/>
    <w:rsid w:val="004877FF"/>
    <w:rsid w:val="00487934"/>
    <w:rsid w:val="00491001"/>
    <w:rsid w:val="004926A3"/>
    <w:rsid w:val="004977D5"/>
    <w:rsid w:val="004A1875"/>
    <w:rsid w:val="004A375F"/>
    <w:rsid w:val="004A384E"/>
    <w:rsid w:val="004A5AEA"/>
    <w:rsid w:val="004A71C3"/>
    <w:rsid w:val="004B11DE"/>
    <w:rsid w:val="004B249B"/>
    <w:rsid w:val="004B32E1"/>
    <w:rsid w:val="004B36BC"/>
    <w:rsid w:val="004B3B76"/>
    <w:rsid w:val="004B4ACB"/>
    <w:rsid w:val="004B6921"/>
    <w:rsid w:val="004C0B5C"/>
    <w:rsid w:val="004C1816"/>
    <w:rsid w:val="004C2F6F"/>
    <w:rsid w:val="004C3057"/>
    <w:rsid w:val="004C4348"/>
    <w:rsid w:val="004C4506"/>
    <w:rsid w:val="004C4991"/>
    <w:rsid w:val="004C4ACB"/>
    <w:rsid w:val="004C5C62"/>
    <w:rsid w:val="004C6117"/>
    <w:rsid w:val="004C6563"/>
    <w:rsid w:val="004C65D4"/>
    <w:rsid w:val="004C66F7"/>
    <w:rsid w:val="004D045A"/>
    <w:rsid w:val="004D077E"/>
    <w:rsid w:val="004D0FD5"/>
    <w:rsid w:val="004D1139"/>
    <w:rsid w:val="004D1767"/>
    <w:rsid w:val="004D2DED"/>
    <w:rsid w:val="004D2F63"/>
    <w:rsid w:val="004D477E"/>
    <w:rsid w:val="004D5954"/>
    <w:rsid w:val="004E076E"/>
    <w:rsid w:val="004E1DCB"/>
    <w:rsid w:val="004E220B"/>
    <w:rsid w:val="004E3EF2"/>
    <w:rsid w:val="004E5A88"/>
    <w:rsid w:val="004E6883"/>
    <w:rsid w:val="004E7AD7"/>
    <w:rsid w:val="004E7D10"/>
    <w:rsid w:val="004F0E4B"/>
    <w:rsid w:val="004F213F"/>
    <w:rsid w:val="004F2E46"/>
    <w:rsid w:val="004F34DC"/>
    <w:rsid w:val="004F485B"/>
    <w:rsid w:val="004F4A8A"/>
    <w:rsid w:val="004F565D"/>
    <w:rsid w:val="004F5E3F"/>
    <w:rsid w:val="005013FB"/>
    <w:rsid w:val="00502B4F"/>
    <w:rsid w:val="00505517"/>
    <w:rsid w:val="0051035A"/>
    <w:rsid w:val="00511A12"/>
    <w:rsid w:val="005125E6"/>
    <w:rsid w:val="00513FBD"/>
    <w:rsid w:val="00514254"/>
    <w:rsid w:val="005153FB"/>
    <w:rsid w:val="005159BD"/>
    <w:rsid w:val="00515DE1"/>
    <w:rsid w:val="0051659A"/>
    <w:rsid w:val="00517F9E"/>
    <w:rsid w:val="00520100"/>
    <w:rsid w:val="00523798"/>
    <w:rsid w:val="0052664E"/>
    <w:rsid w:val="0052676D"/>
    <w:rsid w:val="0053481E"/>
    <w:rsid w:val="00537C42"/>
    <w:rsid w:val="00541424"/>
    <w:rsid w:val="0054163A"/>
    <w:rsid w:val="00541643"/>
    <w:rsid w:val="005418B9"/>
    <w:rsid w:val="00541B23"/>
    <w:rsid w:val="0054233C"/>
    <w:rsid w:val="00543708"/>
    <w:rsid w:val="00544CB1"/>
    <w:rsid w:val="00545C37"/>
    <w:rsid w:val="0054625C"/>
    <w:rsid w:val="005463D0"/>
    <w:rsid w:val="00546848"/>
    <w:rsid w:val="00546A79"/>
    <w:rsid w:val="00547223"/>
    <w:rsid w:val="0054723E"/>
    <w:rsid w:val="00550DF8"/>
    <w:rsid w:val="00551641"/>
    <w:rsid w:val="00551B1F"/>
    <w:rsid w:val="00552D7F"/>
    <w:rsid w:val="00554C45"/>
    <w:rsid w:val="00556146"/>
    <w:rsid w:val="00557A81"/>
    <w:rsid w:val="00560248"/>
    <w:rsid w:val="00563EDF"/>
    <w:rsid w:val="005650EF"/>
    <w:rsid w:val="00565FA4"/>
    <w:rsid w:val="00566239"/>
    <w:rsid w:val="00566B09"/>
    <w:rsid w:val="00566D77"/>
    <w:rsid w:val="00567D91"/>
    <w:rsid w:val="00567DA7"/>
    <w:rsid w:val="00570D24"/>
    <w:rsid w:val="00571036"/>
    <w:rsid w:val="0057133D"/>
    <w:rsid w:val="00571E32"/>
    <w:rsid w:val="005721C1"/>
    <w:rsid w:val="00572EAF"/>
    <w:rsid w:val="0057313F"/>
    <w:rsid w:val="0057593B"/>
    <w:rsid w:val="005765F5"/>
    <w:rsid w:val="0058419F"/>
    <w:rsid w:val="005844DF"/>
    <w:rsid w:val="005855FF"/>
    <w:rsid w:val="00585769"/>
    <w:rsid w:val="0058629A"/>
    <w:rsid w:val="005872FE"/>
    <w:rsid w:val="00587638"/>
    <w:rsid w:val="00587DC6"/>
    <w:rsid w:val="005908B0"/>
    <w:rsid w:val="00591DEF"/>
    <w:rsid w:val="005923E3"/>
    <w:rsid w:val="00592AA8"/>
    <w:rsid w:val="00597192"/>
    <w:rsid w:val="0059795D"/>
    <w:rsid w:val="005A304E"/>
    <w:rsid w:val="005A3145"/>
    <w:rsid w:val="005A3746"/>
    <w:rsid w:val="005A7BD1"/>
    <w:rsid w:val="005B28B2"/>
    <w:rsid w:val="005B34EC"/>
    <w:rsid w:val="005B3DFA"/>
    <w:rsid w:val="005B59BA"/>
    <w:rsid w:val="005B5FAF"/>
    <w:rsid w:val="005B6127"/>
    <w:rsid w:val="005B6607"/>
    <w:rsid w:val="005B66B9"/>
    <w:rsid w:val="005B6D4A"/>
    <w:rsid w:val="005B7515"/>
    <w:rsid w:val="005B7DBC"/>
    <w:rsid w:val="005C0D5F"/>
    <w:rsid w:val="005C34F1"/>
    <w:rsid w:val="005C4723"/>
    <w:rsid w:val="005D14B0"/>
    <w:rsid w:val="005D1ADA"/>
    <w:rsid w:val="005D2255"/>
    <w:rsid w:val="005D2CF9"/>
    <w:rsid w:val="005D4479"/>
    <w:rsid w:val="005D4F87"/>
    <w:rsid w:val="005D6C53"/>
    <w:rsid w:val="005D6CC4"/>
    <w:rsid w:val="005E1278"/>
    <w:rsid w:val="005E14FB"/>
    <w:rsid w:val="005E1F7E"/>
    <w:rsid w:val="005E36C0"/>
    <w:rsid w:val="005E4AA4"/>
    <w:rsid w:val="005E6421"/>
    <w:rsid w:val="005E6E24"/>
    <w:rsid w:val="005E7858"/>
    <w:rsid w:val="005F087C"/>
    <w:rsid w:val="005F1CBB"/>
    <w:rsid w:val="005F1D0B"/>
    <w:rsid w:val="005F25A1"/>
    <w:rsid w:val="005F2C12"/>
    <w:rsid w:val="005F47D3"/>
    <w:rsid w:val="005F4BB4"/>
    <w:rsid w:val="005F4BC1"/>
    <w:rsid w:val="005F64FF"/>
    <w:rsid w:val="005F7947"/>
    <w:rsid w:val="00600FE4"/>
    <w:rsid w:val="006012EF"/>
    <w:rsid w:val="00602016"/>
    <w:rsid w:val="00605707"/>
    <w:rsid w:val="00605FFC"/>
    <w:rsid w:val="00606847"/>
    <w:rsid w:val="0061079E"/>
    <w:rsid w:val="006125C7"/>
    <w:rsid w:val="00613D4C"/>
    <w:rsid w:val="00614BB5"/>
    <w:rsid w:val="00615A74"/>
    <w:rsid w:val="00617FFA"/>
    <w:rsid w:val="00621CF2"/>
    <w:rsid w:val="006224FC"/>
    <w:rsid w:val="00623029"/>
    <w:rsid w:val="00625998"/>
    <w:rsid w:val="00625C64"/>
    <w:rsid w:val="0062776F"/>
    <w:rsid w:val="006300FB"/>
    <w:rsid w:val="006304A0"/>
    <w:rsid w:val="0063071F"/>
    <w:rsid w:val="00630749"/>
    <w:rsid w:val="0063078D"/>
    <w:rsid w:val="006318A7"/>
    <w:rsid w:val="00632E04"/>
    <w:rsid w:val="00634376"/>
    <w:rsid w:val="006347AB"/>
    <w:rsid w:val="00634D7C"/>
    <w:rsid w:val="00635B01"/>
    <w:rsid w:val="00635B20"/>
    <w:rsid w:val="00636500"/>
    <w:rsid w:val="00636562"/>
    <w:rsid w:val="006370E1"/>
    <w:rsid w:val="0063794F"/>
    <w:rsid w:val="00641B48"/>
    <w:rsid w:val="00641C06"/>
    <w:rsid w:val="00642530"/>
    <w:rsid w:val="00642B0B"/>
    <w:rsid w:val="006448A7"/>
    <w:rsid w:val="006455CE"/>
    <w:rsid w:val="0064771A"/>
    <w:rsid w:val="00647C46"/>
    <w:rsid w:val="00650212"/>
    <w:rsid w:val="006508C9"/>
    <w:rsid w:val="00650E96"/>
    <w:rsid w:val="006510EC"/>
    <w:rsid w:val="00652306"/>
    <w:rsid w:val="00652693"/>
    <w:rsid w:val="006535C9"/>
    <w:rsid w:val="00653E05"/>
    <w:rsid w:val="00655F71"/>
    <w:rsid w:val="0065696C"/>
    <w:rsid w:val="0066063F"/>
    <w:rsid w:val="0066068C"/>
    <w:rsid w:val="0066078F"/>
    <w:rsid w:val="00660C4D"/>
    <w:rsid w:val="0066126C"/>
    <w:rsid w:val="006618AD"/>
    <w:rsid w:val="0066249E"/>
    <w:rsid w:val="00663009"/>
    <w:rsid w:val="0066308B"/>
    <w:rsid w:val="00663883"/>
    <w:rsid w:val="00666EC1"/>
    <w:rsid w:val="00667F0B"/>
    <w:rsid w:val="006732E2"/>
    <w:rsid w:val="006737FB"/>
    <w:rsid w:val="006761CD"/>
    <w:rsid w:val="00676D1E"/>
    <w:rsid w:val="00676F9D"/>
    <w:rsid w:val="0067734E"/>
    <w:rsid w:val="00677789"/>
    <w:rsid w:val="00681CF0"/>
    <w:rsid w:val="00682FD0"/>
    <w:rsid w:val="00683285"/>
    <w:rsid w:val="00683AEE"/>
    <w:rsid w:val="006871BB"/>
    <w:rsid w:val="0069007B"/>
    <w:rsid w:val="0069071E"/>
    <w:rsid w:val="0069093A"/>
    <w:rsid w:val="006936C6"/>
    <w:rsid w:val="00693787"/>
    <w:rsid w:val="00694025"/>
    <w:rsid w:val="00694EE9"/>
    <w:rsid w:val="00695737"/>
    <w:rsid w:val="00695DFE"/>
    <w:rsid w:val="006971DB"/>
    <w:rsid w:val="0069768C"/>
    <w:rsid w:val="006A0738"/>
    <w:rsid w:val="006A0766"/>
    <w:rsid w:val="006A0A34"/>
    <w:rsid w:val="006A6AE4"/>
    <w:rsid w:val="006B07A5"/>
    <w:rsid w:val="006B093B"/>
    <w:rsid w:val="006B0C29"/>
    <w:rsid w:val="006B19DE"/>
    <w:rsid w:val="006B3248"/>
    <w:rsid w:val="006B48D0"/>
    <w:rsid w:val="006B4CD8"/>
    <w:rsid w:val="006B4D1A"/>
    <w:rsid w:val="006B5B08"/>
    <w:rsid w:val="006B7EBC"/>
    <w:rsid w:val="006C0173"/>
    <w:rsid w:val="006C0DFB"/>
    <w:rsid w:val="006C1E74"/>
    <w:rsid w:val="006C3041"/>
    <w:rsid w:val="006C34BA"/>
    <w:rsid w:val="006C4321"/>
    <w:rsid w:val="006C5050"/>
    <w:rsid w:val="006C5586"/>
    <w:rsid w:val="006C5913"/>
    <w:rsid w:val="006C5F2A"/>
    <w:rsid w:val="006C6906"/>
    <w:rsid w:val="006C6B1C"/>
    <w:rsid w:val="006C7267"/>
    <w:rsid w:val="006D13B7"/>
    <w:rsid w:val="006D18EF"/>
    <w:rsid w:val="006D2D4D"/>
    <w:rsid w:val="006D3961"/>
    <w:rsid w:val="006D4963"/>
    <w:rsid w:val="006D4A69"/>
    <w:rsid w:val="006D61C3"/>
    <w:rsid w:val="006D7731"/>
    <w:rsid w:val="006D7E2E"/>
    <w:rsid w:val="006D7E69"/>
    <w:rsid w:val="006E10BB"/>
    <w:rsid w:val="006E18D0"/>
    <w:rsid w:val="006E1A83"/>
    <w:rsid w:val="006E1CC9"/>
    <w:rsid w:val="006E232B"/>
    <w:rsid w:val="006E5759"/>
    <w:rsid w:val="006E770E"/>
    <w:rsid w:val="006E7BDE"/>
    <w:rsid w:val="006F0E3F"/>
    <w:rsid w:val="006F1090"/>
    <w:rsid w:val="006F11E4"/>
    <w:rsid w:val="006F439E"/>
    <w:rsid w:val="006F4FC6"/>
    <w:rsid w:val="006F5108"/>
    <w:rsid w:val="007001D6"/>
    <w:rsid w:val="007003C7"/>
    <w:rsid w:val="00701FBB"/>
    <w:rsid w:val="00703AE7"/>
    <w:rsid w:val="00703E39"/>
    <w:rsid w:val="00704DBE"/>
    <w:rsid w:val="0070671F"/>
    <w:rsid w:val="00706D9A"/>
    <w:rsid w:val="00711435"/>
    <w:rsid w:val="00711F3A"/>
    <w:rsid w:val="0071280A"/>
    <w:rsid w:val="00712D11"/>
    <w:rsid w:val="00713E6F"/>
    <w:rsid w:val="007147B6"/>
    <w:rsid w:val="0071588B"/>
    <w:rsid w:val="00715B15"/>
    <w:rsid w:val="00720534"/>
    <w:rsid w:val="0072091D"/>
    <w:rsid w:val="00720B59"/>
    <w:rsid w:val="00721271"/>
    <w:rsid w:val="007220B1"/>
    <w:rsid w:val="00724221"/>
    <w:rsid w:val="007246F2"/>
    <w:rsid w:val="00725EED"/>
    <w:rsid w:val="007271BA"/>
    <w:rsid w:val="00733116"/>
    <w:rsid w:val="00733671"/>
    <w:rsid w:val="00733DDF"/>
    <w:rsid w:val="007340A1"/>
    <w:rsid w:val="0073490B"/>
    <w:rsid w:val="007362F5"/>
    <w:rsid w:val="00736C42"/>
    <w:rsid w:val="00737F30"/>
    <w:rsid w:val="007422C5"/>
    <w:rsid w:val="00745394"/>
    <w:rsid w:val="007506A8"/>
    <w:rsid w:val="00750EA9"/>
    <w:rsid w:val="00752911"/>
    <w:rsid w:val="00752B82"/>
    <w:rsid w:val="00753A3C"/>
    <w:rsid w:val="00754A99"/>
    <w:rsid w:val="00754D37"/>
    <w:rsid w:val="0075619B"/>
    <w:rsid w:val="00756E99"/>
    <w:rsid w:val="007579B5"/>
    <w:rsid w:val="007600CD"/>
    <w:rsid w:val="00762068"/>
    <w:rsid w:val="0076307F"/>
    <w:rsid w:val="0076402D"/>
    <w:rsid w:val="00764981"/>
    <w:rsid w:val="007658F7"/>
    <w:rsid w:val="00765B3E"/>
    <w:rsid w:val="007662F8"/>
    <w:rsid w:val="007671B3"/>
    <w:rsid w:val="007674BF"/>
    <w:rsid w:val="007705C5"/>
    <w:rsid w:val="00770DDB"/>
    <w:rsid w:val="00772C0F"/>
    <w:rsid w:val="00773E79"/>
    <w:rsid w:val="00775F77"/>
    <w:rsid w:val="00777DAE"/>
    <w:rsid w:val="00781A38"/>
    <w:rsid w:val="00781F3F"/>
    <w:rsid w:val="00782453"/>
    <w:rsid w:val="00785271"/>
    <w:rsid w:val="00785DB8"/>
    <w:rsid w:val="007864A9"/>
    <w:rsid w:val="00790DC3"/>
    <w:rsid w:val="00791623"/>
    <w:rsid w:val="00793397"/>
    <w:rsid w:val="00793A2A"/>
    <w:rsid w:val="007947B4"/>
    <w:rsid w:val="00794D8A"/>
    <w:rsid w:val="00795120"/>
    <w:rsid w:val="00795426"/>
    <w:rsid w:val="00796168"/>
    <w:rsid w:val="0079689C"/>
    <w:rsid w:val="007A0FE3"/>
    <w:rsid w:val="007A1240"/>
    <w:rsid w:val="007A3276"/>
    <w:rsid w:val="007A4D6B"/>
    <w:rsid w:val="007A612A"/>
    <w:rsid w:val="007A68F4"/>
    <w:rsid w:val="007A6905"/>
    <w:rsid w:val="007B0262"/>
    <w:rsid w:val="007B0AB0"/>
    <w:rsid w:val="007B0D68"/>
    <w:rsid w:val="007B16C7"/>
    <w:rsid w:val="007B1A55"/>
    <w:rsid w:val="007B297B"/>
    <w:rsid w:val="007B31B4"/>
    <w:rsid w:val="007B50A1"/>
    <w:rsid w:val="007B58C9"/>
    <w:rsid w:val="007B5BF7"/>
    <w:rsid w:val="007B5E12"/>
    <w:rsid w:val="007B7C0A"/>
    <w:rsid w:val="007B7F77"/>
    <w:rsid w:val="007C05E3"/>
    <w:rsid w:val="007C0A71"/>
    <w:rsid w:val="007C10B7"/>
    <w:rsid w:val="007C15EE"/>
    <w:rsid w:val="007C1746"/>
    <w:rsid w:val="007C2272"/>
    <w:rsid w:val="007C31C1"/>
    <w:rsid w:val="007C31CE"/>
    <w:rsid w:val="007C450B"/>
    <w:rsid w:val="007C5682"/>
    <w:rsid w:val="007C5B55"/>
    <w:rsid w:val="007D059D"/>
    <w:rsid w:val="007D0C83"/>
    <w:rsid w:val="007D2B44"/>
    <w:rsid w:val="007D342E"/>
    <w:rsid w:val="007D48B1"/>
    <w:rsid w:val="007E04F4"/>
    <w:rsid w:val="007E07D4"/>
    <w:rsid w:val="007E0B22"/>
    <w:rsid w:val="007E386B"/>
    <w:rsid w:val="007E5C1D"/>
    <w:rsid w:val="007E6030"/>
    <w:rsid w:val="007E60C9"/>
    <w:rsid w:val="007F0A9B"/>
    <w:rsid w:val="007F32AE"/>
    <w:rsid w:val="007F47E2"/>
    <w:rsid w:val="007F64BF"/>
    <w:rsid w:val="007F696E"/>
    <w:rsid w:val="007F754B"/>
    <w:rsid w:val="007F7B1F"/>
    <w:rsid w:val="00800B03"/>
    <w:rsid w:val="008019C2"/>
    <w:rsid w:val="00802C7D"/>
    <w:rsid w:val="00803768"/>
    <w:rsid w:val="00803791"/>
    <w:rsid w:val="0080392F"/>
    <w:rsid w:val="00803AB7"/>
    <w:rsid w:val="008045EE"/>
    <w:rsid w:val="00805A1D"/>
    <w:rsid w:val="008063AC"/>
    <w:rsid w:val="00806530"/>
    <w:rsid w:val="00807FA1"/>
    <w:rsid w:val="00810588"/>
    <w:rsid w:val="00810CB8"/>
    <w:rsid w:val="00810D7E"/>
    <w:rsid w:val="008115D7"/>
    <w:rsid w:val="008124F9"/>
    <w:rsid w:val="00812770"/>
    <w:rsid w:val="00812960"/>
    <w:rsid w:val="00814367"/>
    <w:rsid w:val="008145EA"/>
    <w:rsid w:val="00814CC6"/>
    <w:rsid w:val="00816F93"/>
    <w:rsid w:val="008176D0"/>
    <w:rsid w:val="0082224A"/>
    <w:rsid w:val="00822A13"/>
    <w:rsid w:val="008247C6"/>
    <w:rsid w:val="008252FA"/>
    <w:rsid w:val="00825A2C"/>
    <w:rsid w:val="00826873"/>
    <w:rsid w:val="008274D1"/>
    <w:rsid w:val="00827FE0"/>
    <w:rsid w:val="00830F73"/>
    <w:rsid w:val="00831C93"/>
    <w:rsid w:val="0083274E"/>
    <w:rsid w:val="00834414"/>
    <w:rsid w:val="00834B3A"/>
    <w:rsid w:val="00834DE7"/>
    <w:rsid w:val="00834F83"/>
    <w:rsid w:val="008351E5"/>
    <w:rsid w:val="00836400"/>
    <w:rsid w:val="00837651"/>
    <w:rsid w:val="00841CD5"/>
    <w:rsid w:val="00842A06"/>
    <w:rsid w:val="00843968"/>
    <w:rsid w:val="00843BDA"/>
    <w:rsid w:val="0084478C"/>
    <w:rsid w:val="0084493F"/>
    <w:rsid w:val="00844AE2"/>
    <w:rsid w:val="008459B5"/>
    <w:rsid w:val="00845B90"/>
    <w:rsid w:val="00845D70"/>
    <w:rsid w:val="00850431"/>
    <w:rsid w:val="008519BC"/>
    <w:rsid w:val="00852C4A"/>
    <w:rsid w:val="008531A3"/>
    <w:rsid w:val="00854CCA"/>
    <w:rsid w:val="00855969"/>
    <w:rsid w:val="008566D0"/>
    <w:rsid w:val="00857A90"/>
    <w:rsid w:val="00857D45"/>
    <w:rsid w:val="00861FAA"/>
    <w:rsid w:val="00862599"/>
    <w:rsid w:val="00865A57"/>
    <w:rsid w:val="00865A91"/>
    <w:rsid w:val="008668DA"/>
    <w:rsid w:val="00867FA3"/>
    <w:rsid w:val="00870370"/>
    <w:rsid w:val="00871327"/>
    <w:rsid w:val="008714E4"/>
    <w:rsid w:val="00871765"/>
    <w:rsid w:val="008719D8"/>
    <w:rsid w:val="0087208D"/>
    <w:rsid w:val="00873BC3"/>
    <w:rsid w:val="00880141"/>
    <w:rsid w:val="008802CF"/>
    <w:rsid w:val="00882713"/>
    <w:rsid w:val="0088624D"/>
    <w:rsid w:val="00886F87"/>
    <w:rsid w:val="008876A9"/>
    <w:rsid w:val="0089000C"/>
    <w:rsid w:val="008909B9"/>
    <w:rsid w:val="00890DC4"/>
    <w:rsid w:val="00891E58"/>
    <w:rsid w:val="00892091"/>
    <w:rsid w:val="00892942"/>
    <w:rsid w:val="0089430A"/>
    <w:rsid w:val="0089634D"/>
    <w:rsid w:val="0089647C"/>
    <w:rsid w:val="008978B4"/>
    <w:rsid w:val="008A0A69"/>
    <w:rsid w:val="008A12D6"/>
    <w:rsid w:val="008A4C17"/>
    <w:rsid w:val="008A5999"/>
    <w:rsid w:val="008A62C9"/>
    <w:rsid w:val="008A66BF"/>
    <w:rsid w:val="008A7AD2"/>
    <w:rsid w:val="008A7D94"/>
    <w:rsid w:val="008B1494"/>
    <w:rsid w:val="008B16DC"/>
    <w:rsid w:val="008B4297"/>
    <w:rsid w:val="008B4BB4"/>
    <w:rsid w:val="008B5123"/>
    <w:rsid w:val="008B51FE"/>
    <w:rsid w:val="008B61E5"/>
    <w:rsid w:val="008B6B14"/>
    <w:rsid w:val="008B6F78"/>
    <w:rsid w:val="008B775F"/>
    <w:rsid w:val="008C0E83"/>
    <w:rsid w:val="008C0F1F"/>
    <w:rsid w:val="008C183B"/>
    <w:rsid w:val="008C1BB8"/>
    <w:rsid w:val="008C224D"/>
    <w:rsid w:val="008C2ADC"/>
    <w:rsid w:val="008C2C54"/>
    <w:rsid w:val="008C4542"/>
    <w:rsid w:val="008C5E89"/>
    <w:rsid w:val="008C6702"/>
    <w:rsid w:val="008C6C16"/>
    <w:rsid w:val="008C7302"/>
    <w:rsid w:val="008C74EE"/>
    <w:rsid w:val="008C7BC4"/>
    <w:rsid w:val="008D209E"/>
    <w:rsid w:val="008D248C"/>
    <w:rsid w:val="008D4D96"/>
    <w:rsid w:val="008D4E2D"/>
    <w:rsid w:val="008D5023"/>
    <w:rsid w:val="008D5072"/>
    <w:rsid w:val="008D5AC8"/>
    <w:rsid w:val="008D6EA9"/>
    <w:rsid w:val="008D6FEC"/>
    <w:rsid w:val="008E16E9"/>
    <w:rsid w:val="008E2B65"/>
    <w:rsid w:val="008E4A8E"/>
    <w:rsid w:val="008E53D4"/>
    <w:rsid w:val="008E5832"/>
    <w:rsid w:val="008E78D0"/>
    <w:rsid w:val="008F06C7"/>
    <w:rsid w:val="008F222B"/>
    <w:rsid w:val="008F33D5"/>
    <w:rsid w:val="008F4953"/>
    <w:rsid w:val="008F7A48"/>
    <w:rsid w:val="009005D3"/>
    <w:rsid w:val="0090101B"/>
    <w:rsid w:val="00901BC4"/>
    <w:rsid w:val="00901D91"/>
    <w:rsid w:val="00901F27"/>
    <w:rsid w:val="009050C8"/>
    <w:rsid w:val="009068BA"/>
    <w:rsid w:val="0090739A"/>
    <w:rsid w:val="009073CF"/>
    <w:rsid w:val="00907B9E"/>
    <w:rsid w:val="00907F75"/>
    <w:rsid w:val="009119A3"/>
    <w:rsid w:val="00912771"/>
    <w:rsid w:val="0091294E"/>
    <w:rsid w:val="00912E86"/>
    <w:rsid w:val="00914808"/>
    <w:rsid w:val="00916816"/>
    <w:rsid w:val="00916F3B"/>
    <w:rsid w:val="00920D2E"/>
    <w:rsid w:val="00922FD0"/>
    <w:rsid w:val="0092317C"/>
    <w:rsid w:val="0092447D"/>
    <w:rsid w:val="00925730"/>
    <w:rsid w:val="00925C60"/>
    <w:rsid w:val="00925F52"/>
    <w:rsid w:val="0092664A"/>
    <w:rsid w:val="0093016B"/>
    <w:rsid w:val="009301D8"/>
    <w:rsid w:val="0093245D"/>
    <w:rsid w:val="00932987"/>
    <w:rsid w:val="00932CE3"/>
    <w:rsid w:val="00933380"/>
    <w:rsid w:val="00933446"/>
    <w:rsid w:val="00934BAD"/>
    <w:rsid w:val="00934DFE"/>
    <w:rsid w:val="0094387B"/>
    <w:rsid w:val="00943ED8"/>
    <w:rsid w:val="00943F91"/>
    <w:rsid w:val="009446DF"/>
    <w:rsid w:val="00944BF1"/>
    <w:rsid w:val="00945E5A"/>
    <w:rsid w:val="00946011"/>
    <w:rsid w:val="009466A9"/>
    <w:rsid w:val="009473A0"/>
    <w:rsid w:val="00947896"/>
    <w:rsid w:val="0095016B"/>
    <w:rsid w:val="0095070B"/>
    <w:rsid w:val="00951074"/>
    <w:rsid w:val="009522AB"/>
    <w:rsid w:val="0095385C"/>
    <w:rsid w:val="0096010A"/>
    <w:rsid w:val="009613E2"/>
    <w:rsid w:val="009615D6"/>
    <w:rsid w:val="009633BF"/>
    <w:rsid w:val="009657A8"/>
    <w:rsid w:val="00966BE1"/>
    <w:rsid w:val="009675D5"/>
    <w:rsid w:val="00967A8B"/>
    <w:rsid w:val="009714AF"/>
    <w:rsid w:val="00972078"/>
    <w:rsid w:val="00972315"/>
    <w:rsid w:val="009731F1"/>
    <w:rsid w:val="00974862"/>
    <w:rsid w:val="009758E4"/>
    <w:rsid w:val="00975EFA"/>
    <w:rsid w:val="009760C1"/>
    <w:rsid w:val="00977203"/>
    <w:rsid w:val="00982CEC"/>
    <w:rsid w:val="00982F2C"/>
    <w:rsid w:val="0098360F"/>
    <w:rsid w:val="00983824"/>
    <w:rsid w:val="00983FD3"/>
    <w:rsid w:val="00984571"/>
    <w:rsid w:val="009854EF"/>
    <w:rsid w:val="00987ACF"/>
    <w:rsid w:val="00987CD7"/>
    <w:rsid w:val="00991E73"/>
    <w:rsid w:val="009951C7"/>
    <w:rsid w:val="00996774"/>
    <w:rsid w:val="0099778E"/>
    <w:rsid w:val="00997803"/>
    <w:rsid w:val="009A07BF"/>
    <w:rsid w:val="009A0A29"/>
    <w:rsid w:val="009A0BE3"/>
    <w:rsid w:val="009A0DD7"/>
    <w:rsid w:val="009A0F2F"/>
    <w:rsid w:val="009A2038"/>
    <w:rsid w:val="009A2236"/>
    <w:rsid w:val="009A25EB"/>
    <w:rsid w:val="009A48A9"/>
    <w:rsid w:val="009A6EF1"/>
    <w:rsid w:val="009A70C3"/>
    <w:rsid w:val="009A7F1B"/>
    <w:rsid w:val="009A7FE4"/>
    <w:rsid w:val="009B0AF8"/>
    <w:rsid w:val="009B0FD2"/>
    <w:rsid w:val="009B2F26"/>
    <w:rsid w:val="009B4060"/>
    <w:rsid w:val="009B4153"/>
    <w:rsid w:val="009B4968"/>
    <w:rsid w:val="009B587C"/>
    <w:rsid w:val="009B5B2A"/>
    <w:rsid w:val="009B62ED"/>
    <w:rsid w:val="009C1164"/>
    <w:rsid w:val="009C28D1"/>
    <w:rsid w:val="009C2A33"/>
    <w:rsid w:val="009C30F8"/>
    <w:rsid w:val="009C3B6B"/>
    <w:rsid w:val="009C5793"/>
    <w:rsid w:val="009C5C23"/>
    <w:rsid w:val="009C6A63"/>
    <w:rsid w:val="009C6BC9"/>
    <w:rsid w:val="009C7509"/>
    <w:rsid w:val="009D12D6"/>
    <w:rsid w:val="009D175F"/>
    <w:rsid w:val="009D2ECF"/>
    <w:rsid w:val="009D312F"/>
    <w:rsid w:val="009D39A5"/>
    <w:rsid w:val="009D3F39"/>
    <w:rsid w:val="009D5305"/>
    <w:rsid w:val="009E17F7"/>
    <w:rsid w:val="009E2939"/>
    <w:rsid w:val="009E2CAE"/>
    <w:rsid w:val="009E2E4E"/>
    <w:rsid w:val="009E46B9"/>
    <w:rsid w:val="009E4B55"/>
    <w:rsid w:val="009E74EF"/>
    <w:rsid w:val="009F0A07"/>
    <w:rsid w:val="009F0FA9"/>
    <w:rsid w:val="009F3652"/>
    <w:rsid w:val="009F3EB5"/>
    <w:rsid w:val="009F4818"/>
    <w:rsid w:val="009F6502"/>
    <w:rsid w:val="00A00619"/>
    <w:rsid w:val="00A0074A"/>
    <w:rsid w:val="00A009D9"/>
    <w:rsid w:val="00A00A52"/>
    <w:rsid w:val="00A00C83"/>
    <w:rsid w:val="00A01981"/>
    <w:rsid w:val="00A02BDB"/>
    <w:rsid w:val="00A03641"/>
    <w:rsid w:val="00A05576"/>
    <w:rsid w:val="00A06F30"/>
    <w:rsid w:val="00A1065B"/>
    <w:rsid w:val="00A111A2"/>
    <w:rsid w:val="00A11D36"/>
    <w:rsid w:val="00A138CB"/>
    <w:rsid w:val="00A154F9"/>
    <w:rsid w:val="00A161AD"/>
    <w:rsid w:val="00A171B0"/>
    <w:rsid w:val="00A1722B"/>
    <w:rsid w:val="00A20211"/>
    <w:rsid w:val="00A205F5"/>
    <w:rsid w:val="00A218BD"/>
    <w:rsid w:val="00A2271B"/>
    <w:rsid w:val="00A245C1"/>
    <w:rsid w:val="00A24F42"/>
    <w:rsid w:val="00A26D56"/>
    <w:rsid w:val="00A3048D"/>
    <w:rsid w:val="00A30CEF"/>
    <w:rsid w:val="00A30D5E"/>
    <w:rsid w:val="00A34FBE"/>
    <w:rsid w:val="00A35C1F"/>
    <w:rsid w:val="00A35D0A"/>
    <w:rsid w:val="00A367E5"/>
    <w:rsid w:val="00A37AD8"/>
    <w:rsid w:val="00A37EE6"/>
    <w:rsid w:val="00A44552"/>
    <w:rsid w:val="00A44B81"/>
    <w:rsid w:val="00A464DF"/>
    <w:rsid w:val="00A46519"/>
    <w:rsid w:val="00A4671F"/>
    <w:rsid w:val="00A46980"/>
    <w:rsid w:val="00A472A0"/>
    <w:rsid w:val="00A47541"/>
    <w:rsid w:val="00A47F07"/>
    <w:rsid w:val="00A500D5"/>
    <w:rsid w:val="00A50851"/>
    <w:rsid w:val="00A51254"/>
    <w:rsid w:val="00A5141E"/>
    <w:rsid w:val="00A52578"/>
    <w:rsid w:val="00A54B9A"/>
    <w:rsid w:val="00A54E6E"/>
    <w:rsid w:val="00A55D5E"/>
    <w:rsid w:val="00A56329"/>
    <w:rsid w:val="00A56773"/>
    <w:rsid w:val="00A56F5C"/>
    <w:rsid w:val="00A57116"/>
    <w:rsid w:val="00A608B3"/>
    <w:rsid w:val="00A6109B"/>
    <w:rsid w:val="00A61549"/>
    <w:rsid w:val="00A61CA7"/>
    <w:rsid w:val="00A620B3"/>
    <w:rsid w:val="00A62821"/>
    <w:rsid w:val="00A632A5"/>
    <w:rsid w:val="00A63895"/>
    <w:rsid w:val="00A638E0"/>
    <w:rsid w:val="00A63BC9"/>
    <w:rsid w:val="00A646C6"/>
    <w:rsid w:val="00A6756C"/>
    <w:rsid w:val="00A67CBD"/>
    <w:rsid w:val="00A7148A"/>
    <w:rsid w:val="00A7337E"/>
    <w:rsid w:val="00A73476"/>
    <w:rsid w:val="00A745A9"/>
    <w:rsid w:val="00A76C44"/>
    <w:rsid w:val="00A77FBE"/>
    <w:rsid w:val="00A8064D"/>
    <w:rsid w:val="00A80ABD"/>
    <w:rsid w:val="00A80B7F"/>
    <w:rsid w:val="00A817F8"/>
    <w:rsid w:val="00A8187E"/>
    <w:rsid w:val="00A81CD2"/>
    <w:rsid w:val="00A832E2"/>
    <w:rsid w:val="00A83E68"/>
    <w:rsid w:val="00A8521D"/>
    <w:rsid w:val="00A85DEE"/>
    <w:rsid w:val="00A87E4B"/>
    <w:rsid w:val="00A917CF"/>
    <w:rsid w:val="00A91A43"/>
    <w:rsid w:val="00A92437"/>
    <w:rsid w:val="00A92B98"/>
    <w:rsid w:val="00A92F5E"/>
    <w:rsid w:val="00A93B73"/>
    <w:rsid w:val="00A93DC0"/>
    <w:rsid w:val="00A94F18"/>
    <w:rsid w:val="00A95616"/>
    <w:rsid w:val="00A962FA"/>
    <w:rsid w:val="00A96535"/>
    <w:rsid w:val="00A97678"/>
    <w:rsid w:val="00A977F8"/>
    <w:rsid w:val="00AA0308"/>
    <w:rsid w:val="00AA1917"/>
    <w:rsid w:val="00AA1FB3"/>
    <w:rsid w:val="00AA203F"/>
    <w:rsid w:val="00AA22C3"/>
    <w:rsid w:val="00AA2C87"/>
    <w:rsid w:val="00AA3DB4"/>
    <w:rsid w:val="00AA478B"/>
    <w:rsid w:val="00AA4835"/>
    <w:rsid w:val="00AA537A"/>
    <w:rsid w:val="00AA60D8"/>
    <w:rsid w:val="00AA6A36"/>
    <w:rsid w:val="00AA6AA4"/>
    <w:rsid w:val="00AA751B"/>
    <w:rsid w:val="00AB30A6"/>
    <w:rsid w:val="00AB3197"/>
    <w:rsid w:val="00AB5B87"/>
    <w:rsid w:val="00AB5F57"/>
    <w:rsid w:val="00AB645A"/>
    <w:rsid w:val="00AB7DEC"/>
    <w:rsid w:val="00AC1112"/>
    <w:rsid w:val="00AC32CB"/>
    <w:rsid w:val="00AC4DB8"/>
    <w:rsid w:val="00AD1255"/>
    <w:rsid w:val="00AD16F3"/>
    <w:rsid w:val="00AD3EBE"/>
    <w:rsid w:val="00AD451B"/>
    <w:rsid w:val="00AD50CA"/>
    <w:rsid w:val="00AD55A2"/>
    <w:rsid w:val="00AD661B"/>
    <w:rsid w:val="00AD72D5"/>
    <w:rsid w:val="00AE067A"/>
    <w:rsid w:val="00AE0E5E"/>
    <w:rsid w:val="00AE229D"/>
    <w:rsid w:val="00AE2532"/>
    <w:rsid w:val="00AE320E"/>
    <w:rsid w:val="00AE40AA"/>
    <w:rsid w:val="00AE4968"/>
    <w:rsid w:val="00AE6B5B"/>
    <w:rsid w:val="00AE6BCC"/>
    <w:rsid w:val="00AE7478"/>
    <w:rsid w:val="00AF0020"/>
    <w:rsid w:val="00AF08E7"/>
    <w:rsid w:val="00AF18BF"/>
    <w:rsid w:val="00AF1B5E"/>
    <w:rsid w:val="00AF1C2A"/>
    <w:rsid w:val="00AF2FBF"/>
    <w:rsid w:val="00AF32C5"/>
    <w:rsid w:val="00AF40EB"/>
    <w:rsid w:val="00AF5ABB"/>
    <w:rsid w:val="00AF5E30"/>
    <w:rsid w:val="00AF5E57"/>
    <w:rsid w:val="00B007E3"/>
    <w:rsid w:val="00B01C0F"/>
    <w:rsid w:val="00B037B1"/>
    <w:rsid w:val="00B03AFF"/>
    <w:rsid w:val="00B04109"/>
    <w:rsid w:val="00B04C17"/>
    <w:rsid w:val="00B0506F"/>
    <w:rsid w:val="00B0524D"/>
    <w:rsid w:val="00B05725"/>
    <w:rsid w:val="00B06EC8"/>
    <w:rsid w:val="00B07866"/>
    <w:rsid w:val="00B1189E"/>
    <w:rsid w:val="00B124E8"/>
    <w:rsid w:val="00B142C2"/>
    <w:rsid w:val="00B14A88"/>
    <w:rsid w:val="00B15361"/>
    <w:rsid w:val="00B15B48"/>
    <w:rsid w:val="00B15CF7"/>
    <w:rsid w:val="00B17206"/>
    <w:rsid w:val="00B221E5"/>
    <w:rsid w:val="00B227DE"/>
    <w:rsid w:val="00B22917"/>
    <w:rsid w:val="00B23012"/>
    <w:rsid w:val="00B24218"/>
    <w:rsid w:val="00B24ABD"/>
    <w:rsid w:val="00B27063"/>
    <w:rsid w:val="00B3203C"/>
    <w:rsid w:val="00B350FC"/>
    <w:rsid w:val="00B35685"/>
    <w:rsid w:val="00B36033"/>
    <w:rsid w:val="00B40267"/>
    <w:rsid w:val="00B41B9B"/>
    <w:rsid w:val="00B41EAD"/>
    <w:rsid w:val="00B427F2"/>
    <w:rsid w:val="00B43111"/>
    <w:rsid w:val="00B45035"/>
    <w:rsid w:val="00B45338"/>
    <w:rsid w:val="00B47A62"/>
    <w:rsid w:val="00B50423"/>
    <w:rsid w:val="00B505FE"/>
    <w:rsid w:val="00B51E5D"/>
    <w:rsid w:val="00B52400"/>
    <w:rsid w:val="00B5340C"/>
    <w:rsid w:val="00B535C6"/>
    <w:rsid w:val="00B53B7C"/>
    <w:rsid w:val="00B54D0F"/>
    <w:rsid w:val="00B54E08"/>
    <w:rsid w:val="00B5503B"/>
    <w:rsid w:val="00B560BE"/>
    <w:rsid w:val="00B57D81"/>
    <w:rsid w:val="00B613E5"/>
    <w:rsid w:val="00B623D6"/>
    <w:rsid w:val="00B62A6D"/>
    <w:rsid w:val="00B63987"/>
    <w:rsid w:val="00B63B7B"/>
    <w:rsid w:val="00B6446A"/>
    <w:rsid w:val="00B6477C"/>
    <w:rsid w:val="00B651F0"/>
    <w:rsid w:val="00B65C1E"/>
    <w:rsid w:val="00B65DAE"/>
    <w:rsid w:val="00B67B86"/>
    <w:rsid w:val="00B703C2"/>
    <w:rsid w:val="00B706EC"/>
    <w:rsid w:val="00B71A2E"/>
    <w:rsid w:val="00B722BB"/>
    <w:rsid w:val="00B72303"/>
    <w:rsid w:val="00B736B2"/>
    <w:rsid w:val="00B737D6"/>
    <w:rsid w:val="00B73B0F"/>
    <w:rsid w:val="00B73FE8"/>
    <w:rsid w:val="00B7433A"/>
    <w:rsid w:val="00B7616E"/>
    <w:rsid w:val="00B7713B"/>
    <w:rsid w:val="00B804F1"/>
    <w:rsid w:val="00B807D8"/>
    <w:rsid w:val="00B81208"/>
    <w:rsid w:val="00B824D5"/>
    <w:rsid w:val="00B8375D"/>
    <w:rsid w:val="00B84142"/>
    <w:rsid w:val="00B8519E"/>
    <w:rsid w:val="00B863E7"/>
    <w:rsid w:val="00B87181"/>
    <w:rsid w:val="00B875BF"/>
    <w:rsid w:val="00B87CDF"/>
    <w:rsid w:val="00B9055D"/>
    <w:rsid w:val="00B906F5"/>
    <w:rsid w:val="00B910CF"/>
    <w:rsid w:val="00B96153"/>
    <w:rsid w:val="00B964E9"/>
    <w:rsid w:val="00BA0736"/>
    <w:rsid w:val="00BA0816"/>
    <w:rsid w:val="00BA0A73"/>
    <w:rsid w:val="00BA42AF"/>
    <w:rsid w:val="00BA45D0"/>
    <w:rsid w:val="00BA4AD6"/>
    <w:rsid w:val="00BA540E"/>
    <w:rsid w:val="00BA6119"/>
    <w:rsid w:val="00BA70EE"/>
    <w:rsid w:val="00BB1307"/>
    <w:rsid w:val="00BB1E9F"/>
    <w:rsid w:val="00BB27BA"/>
    <w:rsid w:val="00BB4B4A"/>
    <w:rsid w:val="00BB57DD"/>
    <w:rsid w:val="00BB5ABA"/>
    <w:rsid w:val="00BB6078"/>
    <w:rsid w:val="00BB64BE"/>
    <w:rsid w:val="00BB6B67"/>
    <w:rsid w:val="00BB7262"/>
    <w:rsid w:val="00BB7C3C"/>
    <w:rsid w:val="00BB7FCB"/>
    <w:rsid w:val="00BC02A3"/>
    <w:rsid w:val="00BC07A3"/>
    <w:rsid w:val="00BC0AD6"/>
    <w:rsid w:val="00BC0DFD"/>
    <w:rsid w:val="00BC3E38"/>
    <w:rsid w:val="00BC5D26"/>
    <w:rsid w:val="00BC6F0E"/>
    <w:rsid w:val="00BC75C1"/>
    <w:rsid w:val="00BD2980"/>
    <w:rsid w:val="00BD4577"/>
    <w:rsid w:val="00BD4D1A"/>
    <w:rsid w:val="00BD6649"/>
    <w:rsid w:val="00BD6AAA"/>
    <w:rsid w:val="00BD7724"/>
    <w:rsid w:val="00BE1E9A"/>
    <w:rsid w:val="00BE2B08"/>
    <w:rsid w:val="00BE2B56"/>
    <w:rsid w:val="00BE2D25"/>
    <w:rsid w:val="00BE2E5B"/>
    <w:rsid w:val="00BE36BB"/>
    <w:rsid w:val="00BE4085"/>
    <w:rsid w:val="00BE4E14"/>
    <w:rsid w:val="00BE4E4C"/>
    <w:rsid w:val="00BE66C9"/>
    <w:rsid w:val="00BF1857"/>
    <w:rsid w:val="00BF56CF"/>
    <w:rsid w:val="00BF57E5"/>
    <w:rsid w:val="00BF62B0"/>
    <w:rsid w:val="00BF7610"/>
    <w:rsid w:val="00BF7D43"/>
    <w:rsid w:val="00C0038B"/>
    <w:rsid w:val="00C00B46"/>
    <w:rsid w:val="00C01721"/>
    <w:rsid w:val="00C01C8F"/>
    <w:rsid w:val="00C044F4"/>
    <w:rsid w:val="00C047DB"/>
    <w:rsid w:val="00C057C3"/>
    <w:rsid w:val="00C06BB6"/>
    <w:rsid w:val="00C10723"/>
    <w:rsid w:val="00C10B88"/>
    <w:rsid w:val="00C10E13"/>
    <w:rsid w:val="00C12EF9"/>
    <w:rsid w:val="00C12F02"/>
    <w:rsid w:val="00C13E3E"/>
    <w:rsid w:val="00C13EA0"/>
    <w:rsid w:val="00C143BD"/>
    <w:rsid w:val="00C147CE"/>
    <w:rsid w:val="00C14B7E"/>
    <w:rsid w:val="00C14BE1"/>
    <w:rsid w:val="00C15189"/>
    <w:rsid w:val="00C1530D"/>
    <w:rsid w:val="00C15EE1"/>
    <w:rsid w:val="00C16726"/>
    <w:rsid w:val="00C16B54"/>
    <w:rsid w:val="00C20224"/>
    <w:rsid w:val="00C209DF"/>
    <w:rsid w:val="00C22724"/>
    <w:rsid w:val="00C23747"/>
    <w:rsid w:val="00C245EE"/>
    <w:rsid w:val="00C25272"/>
    <w:rsid w:val="00C25BC7"/>
    <w:rsid w:val="00C25EFF"/>
    <w:rsid w:val="00C25FCC"/>
    <w:rsid w:val="00C267AA"/>
    <w:rsid w:val="00C268A4"/>
    <w:rsid w:val="00C30262"/>
    <w:rsid w:val="00C31670"/>
    <w:rsid w:val="00C33048"/>
    <w:rsid w:val="00C33C49"/>
    <w:rsid w:val="00C342EC"/>
    <w:rsid w:val="00C34F13"/>
    <w:rsid w:val="00C3590F"/>
    <w:rsid w:val="00C36B98"/>
    <w:rsid w:val="00C37F46"/>
    <w:rsid w:val="00C411D3"/>
    <w:rsid w:val="00C4192C"/>
    <w:rsid w:val="00C43282"/>
    <w:rsid w:val="00C462F1"/>
    <w:rsid w:val="00C47187"/>
    <w:rsid w:val="00C47B8F"/>
    <w:rsid w:val="00C50743"/>
    <w:rsid w:val="00C52662"/>
    <w:rsid w:val="00C52FDA"/>
    <w:rsid w:val="00C533F9"/>
    <w:rsid w:val="00C54C8A"/>
    <w:rsid w:val="00C5543A"/>
    <w:rsid w:val="00C559C1"/>
    <w:rsid w:val="00C56417"/>
    <w:rsid w:val="00C60675"/>
    <w:rsid w:val="00C623A9"/>
    <w:rsid w:val="00C63567"/>
    <w:rsid w:val="00C63980"/>
    <w:rsid w:val="00C65AAB"/>
    <w:rsid w:val="00C66214"/>
    <w:rsid w:val="00C663FC"/>
    <w:rsid w:val="00C67DFF"/>
    <w:rsid w:val="00C7021D"/>
    <w:rsid w:val="00C70930"/>
    <w:rsid w:val="00C71015"/>
    <w:rsid w:val="00C732B4"/>
    <w:rsid w:val="00C738DC"/>
    <w:rsid w:val="00C73969"/>
    <w:rsid w:val="00C81B0A"/>
    <w:rsid w:val="00C83599"/>
    <w:rsid w:val="00C843C5"/>
    <w:rsid w:val="00C84A88"/>
    <w:rsid w:val="00C84BAF"/>
    <w:rsid w:val="00C864C5"/>
    <w:rsid w:val="00C87251"/>
    <w:rsid w:val="00C873D7"/>
    <w:rsid w:val="00C90120"/>
    <w:rsid w:val="00C92654"/>
    <w:rsid w:val="00C92867"/>
    <w:rsid w:val="00C92A43"/>
    <w:rsid w:val="00C943AC"/>
    <w:rsid w:val="00C95342"/>
    <w:rsid w:val="00C96521"/>
    <w:rsid w:val="00C97896"/>
    <w:rsid w:val="00C97A45"/>
    <w:rsid w:val="00CA0C92"/>
    <w:rsid w:val="00CA0F72"/>
    <w:rsid w:val="00CA2424"/>
    <w:rsid w:val="00CA2581"/>
    <w:rsid w:val="00CA4A2D"/>
    <w:rsid w:val="00CA52A2"/>
    <w:rsid w:val="00CA60EE"/>
    <w:rsid w:val="00CA6FB0"/>
    <w:rsid w:val="00CA6FD1"/>
    <w:rsid w:val="00CB05B9"/>
    <w:rsid w:val="00CB0F10"/>
    <w:rsid w:val="00CB1A60"/>
    <w:rsid w:val="00CB2FC0"/>
    <w:rsid w:val="00CB3C79"/>
    <w:rsid w:val="00CB413F"/>
    <w:rsid w:val="00CB4438"/>
    <w:rsid w:val="00CB458C"/>
    <w:rsid w:val="00CB5711"/>
    <w:rsid w:val="00CB6962"/>
    <w:rsid w:val="00CC06E0"/>
    <w:rsid w:val="00CC11D0"/>
    <w:rsid w:val="00CC1499"/>
    <w:rsid w:val="00CC308D"/>
    <w:rsid w:val="00CC6925"/>
    <w:rsid w:val="00CC6BA4"/>
    <w:rsid w:val="00CC6D15"/>
    <w:rsid w:val="00CD09EA"/>
    <w:rsid w:val="00CD11E8"/>
    <w:rsid w:val="00CD1BD5"/>
    <w:rsid w:val="00CD5FB8"/>
    <w:rsid w:val="00CD625B"/>
    <w:rsid w:val="00CD63B2"/>
    <w:rsid w:val="00CD79DD"/>
    <w:rsid w:val="00CE3EC7"/>
    <w:rsid w:val="00CE4789"/>
    <w:rsid w:val="00CE5E1C"/>
    <w:rsid w:val="00CE5E6C"/>
    <w:rsid w:val="00CE6AB5"/>
    <w:rsid w:val="00CF005B"/>
    <w:rsid w:val="00CF01C0"/>
    <w:rsid w:val="00CF035C"/>
    <w:rsid w:val="00CF2CC6"/>
    <w:rsid w:val="00CF7032"/>
    <w:rsid w:val="00CF7337"/>
    <w:rsid w:val="00CF73CE"/>
    <w:rsid w:val="00CF73E5"/>
    <w:rsid w:val="00D02B23"/>
    <w:rsid w:val="00D03018"/>
    <w:rsid w:val="00D07170"/>
    <w:rsid w:val="00D10956"/>
    <w:rsid w:val="00D11648"/>
    <w:rsid w:val="00D1212D"/>
    <w:rsid w:val="00D13B55"/>
    <w:rsid w:val="00D13BE8"/>
    <w:rsid w:val="00D14931"/>
    <w:rsid w:val="00D16C95"/>
    <w:rsid w:val="00D16D98"/>
    <w:rsid w:val="00D208EB"/>
    <w:rsid w:val="00D21FE8"/>
    <w:rsid w:val="00D2227B"/>
    <w:rsid w:val="00D23999"/>
    <w:rsid w:val="00D25AF2"/>
    <w:rsid w:val="00D25E8F"/>
    <w:rsid w:val="00D264ED"/>
    <w:rsid w:val="00D26B55"/>
    <w:rsid w:val="00D2758A"/>
    <w:rsid w:val="00D2762F"/>
    <w:rsid w:val="00D30EE0"/>
    <w:rsid w:val="00D32712"/>
    <w:rsid w:val="00D3279B"/>
    <w:rsid w:val="00D327EF"/>
    <w:rsid w:val="00D33FA9"/>
    <w:rsid w:val="00D350B8"/>
    <w:rsid w:val="00D35923"/>
    <w:rsid w:val="00D3630C"/>
    <w:rsid w:val="00D4061B"/>
    <w:rsid w:val="00D40D0F"/>
    <w:rsid w:val="00D40EF4"/>
    <w:rsid w:val="00D42037"/>
    <w:rsid w:val="00D42636"/>
    <w:rsid w:val="00D43CFD"/>
    <w:rsid w:val="00D4410D"/>
    <w:rsid w:val="00D4494A"/>
    <w:rsid w:val="00D46C28"/>
    <w:rsid w:val="00D50993"/>
    <w:rsid w:val="00D5100E"/>
    <w:rsid w:val="00D51B8D"/>
    <w:rsid w:val="00D51EB8"/>
    <w:rsid w:val="00D52E4B"/>
    <w:rsid w:val="00D5338B"/>
    <w:rsid w:val="00D534A8"/>
    <w:rsid w:val="00D543D5"/>
    <w:rsid w:val="00D54A69"/>
    <w:rsid w:val="00D554D1"/>
    <w:rsid w:val="00D5705F"/>
    <w:rsid w:val="00D61558"/>
    <w:rsid w:val="00D619A9"/>
    <w:rsid w:val="00D62E67"/>
    <w:rsid w:val="00D633EE"/>
    <w:rsid w:val="00D648F0"/>
    <w:rsid w:val="00D64D54"/>
    <w:rsid w:val="00D66D2B"/>
    <w:rsid w:val="00D67E43"/>
    <w:rsid w:val="00D700F9"/>
    <w:rsid w:val="00D703B0"/>
    <w:rsid w:val="00D70B36"/>
    <w:rsid w:val="00D70CB0"/>
    <w:rsid w:val="00D71D88"/>
    <w:rsid w:val="00D75422"/>
    <w:rsid w:val="00D76534"/>
    <w:rsid w:val="00D77D2F"/>
    <w:rsid w:val="00D77DAB"/>
    <w:rsid w:val="00D801CA"/>
    <w:rsid w:val="00D824DA"/>
    <w:rsid w:val="00D834CA"/>
    <w:rsid w:val="00D834F7"/>
    <w:rsid w:val="00D838B9"/>
    <w:rsid w:val="00D83DEA"/>
    <w:rsid w:val="00D8417E"/>
    <w:rsid w:val="00D848CA"/>
    <w:rsid w:val="00D85339"/>
    <w:rsid w:val="00D91811"/>
    <w:rsid w:val="00D92CE9"/>
    <w:rsid w:val="00D93A1C"/>
    <w:rsid w:val="00D93DE6"/>
    <w:rsid w:val="00D93DF0"/>
    <w:rsid w:val="00D9408A"/>
    <w:rsid w:val="00D95676"/>
    <w:rsid w:val="00D96335"/>
    <w:rsid w:val="00D97B18"/>
    <w:rsid w:val="00D97D86"/>
    <w:rsid w:val="00D97DCE"/>
    <w:rsid w:val="00DA0360"/>
    <w:rsid w:val="00DA408D"/>
    <w:rsid w:val="00DA4CFB"/>
    <w:rsid w:val="00DA4EC8"/>
    <w:rsid w:val="00DA5885"/>
    <w:rsid w:val="00DA5B84"/>
    <w:rsid w:val="00DA65C1"/>
    <w:rsid w:val="00DA6920"/>
    <w:rsid w:val="00DB0729"/>
    <w:rsid w:val="00DB2F80"/>
    <w:rsid w:val="00DB3568"/>
    <w:rsid w:val="00DB4534"/>
    <w:rsid w:val="00DB7673"/>
    <w:rsid w:val="00DC0160"/>
    <w:rsid w:val="00DC11D3"/>
    <w:rsid w:val="00DC11F3"/>
    <w:rsid w:val="00DC2145"/>
    <w:rsid w:val="00DC366C"/>
    <w:rsid w:val="00DC3E44"/>
    <w:rsid w:val="00DC4F8A"/>
    <w:rsid w:val="00DC52FC"/>
    <w:rsid w:val="00DC5C71"/>
    <w:rsid w:val="00DC6369"/>
    <w:rsid w:val="00DC6783"/>
    <w:rsid w:val="00DC6C5D"/>
    <w:rsid w:val="00DD097A"/>
    <w:rsid w:val="00DD09FA"/>
    <w:rsid w:val="00DD1F68"/>
    <w:rsid w:val="00DD42F6"/>
    <w:rsid w:val="00DD4E26"/>
    <w:rsid w:val="00DD4EF5"/>
    <w:rsid w:val="00DD65D8"/>
    <w:rsid w:val="00DD6DBA"/>
    <w:rsid w:val="00DE0681"/>
    <w:rsid w:val="00DE1C06"/>
    <w:rsid w:val="00DE2630"/>
    <w:rsid w:val="00DE31AC"/>
    <w:rsid w:val="00DE528C"/>
    <w:rsid w:val="00DE5D8D"/>
    <w:rsid w:val="00DE665E"/>
    <w:rsid w:val="00DE7DD8"/>
    <w:rsid w:val="00DF0A31"/>
    <w:rsid w:val="00DF0A49"/>
    <w:rsid w:val="00DF111D"/>
    <w:rsid w:val="00DF2FCF"/>
    <w:rsid w:val="00DF3F70"/>
    <w:rsid w:val="00DF4CE7"/>
    <w:rsid w:val="00DF4D85"/>
    <w:rsid w:val="00DF51AF"/>
    <w:rsid w:val="00DF6381"/>
    <w:rsid w:val="00DF6E6D"/>
    <w:rsid w:val="00DF75A4"/>
    <w:rsid w:val="00DF77CC"/>
    <w:rsid w:val="00DF7E63"/>
    <w:rsid w:val="00E004C3"/>
    <w:rsid w:val="00E00CCE"/>
    <w:rsid w:val="00E012E7"/>
    <w:rsid w:val="00E013C1"/>
    <w:rsid w:val="00E01A5B"/>
    <w:rsid w:val="00E058DF"/>
    <w:rsid w:val="00E05CAC"/>
    <w:rsid w:val="00E10F05"/>
    <w:rsid w:val="00E12046"/>
    <w:rsid w:val="00E124F0"/>
    <w:rsid w:val="00E12ED6"/>
    <w:rsid w:val="00E145C1"/>
    <w:rsid w:val="00E1483C"/>
    <w:rsid w:val="00E16AC7"/>
    <w:rsid w:val="00E1742A"/>
    <w:rsid w:val="00E21674"/>
    <w:rsid w:val="00E233AC"/>
    <w:rsid w:val="00E24A7F"/>
    <w:rsid w:val="00E24ABF"/>
    <w:rsid w:val="00E25120"/>
    <w:rsid w:val="00E279A3"/>
    <w:rsid w:val="00E33B75"/>
    <w:rsid w:val="00E34709"/>
    <w:rsid w:val="00E34F98"/>
    <w:rsid w:val="00E3622A"/>
    <w:rsid w:val="00E37B16"/>
    <w:rsid w:val="00E4042A"/>
    <w:rsid w:val="00E41A26"/>
    <w:rsid w:val="00E41B63"/>
    <w:rsid w:val="00E4303D"/>
    <w:rsid w:val="00E46374"/>
    <w:rsid w:val="00E4688C"/>
    <w:rsid w:val="00E46E6D"/>
    <w:rsid w:val="00E472E3"/>
    <w:rsid w:val="00E518A6"/>
    <w:rsid w:val="00E51F30"/>
    <w:rsid w:val="00E5330F"/>
    <w:rsid w:val="00E552A2"/>
    <w:rsid w:val="00E55936"/>
    <w:rsid w:val="00E55B97"/>
    <w:rsid w:val="00E563E0"/>
    <w:rsid w:val="00E605B8"/>
    <w:rsid w:val="00E60720"/>
    <w:rsid w:val="00E609FE"/>
    <w:rsid w:val="00E60D33"/>
    <w:rsid w:val="00E60F57"/>
    <w:rsid w:val="00E62800"/>
    <w:rsid w:val="00E62BE1"/>
    <w:rsid w:val="00E66BC0"/>
    <w:rsid w:val="00E66E50"/>
    <w:rsid w:val="00E67083"/>
    <w:rsid w:val="00E67152"/>
    <w:rsid w:val="00E672E7"/>
    <w:rsid w:val="00E73C5D"/>
    <w:rsid w:val="00E7609D"/>
    <w:rsid w:val="00E761EB"/>
    <w:rsid w:val="00E76345"/>
    <w:rsid w:val="00E763B3"/>
    <w:rsid w:val="00E81576"/>
    <w:rsid w:val="00E820C4"/>
    <w:rsid w:val="00E83EAA"/>
    <w:rsid w:val="00E84BFE"/>
    <w:rsid w:val="00E84C7F"/>
    <w:rsid w:val="00E854D5"/>
    <w:rsid w:val="00E864FC"/>
    <w:rsid w:val="00E86A1A"/>
    <w:rsid w:val="00E87972"/>
    <w:rsid w:val="00E90303"/>
    <w:rsid w:val="00E903B0"/>
    <w:rsid w:val="00E90FCC"/>
    <w:rsid w:val="00E9229D"/>
    <w:rsid w:val="00E963DC"/>
    <w:rsid w:val="00E96D43"/>
    <w:rsid w:val="00E97843"/>
    <w:rsid w:val="00EA01E0"/>
    <w:rsid w:val="00EA1483"/>
    <w:rsid w:val="00EA181A"/>
    <w:rsid w:val="00EA2FA1"/>
    <w:rsid w:val="00EA347E"/>
    <w:rsid w:val="00EA3651"/>
    <w:rsid w:val="00EA3BBE"/>
    <w:rsid w:val="00EA4128"/>
    <w:rsid w:val="00EA60EC"/>
    <w:rsid w:val="00EA6616"/>
    <w:rsid w:val="00EA7EE7"/>
    <w:rsid w:val="00EB0269"/>
    <w:rsid w:val="00EB0B8A"/>
    <w:rsid w:val="00EB0DEE"/>
    <w:rsid w:val="00EB142A"/>
    <w:rsid w:val="00EB2BB9"/>
    <w:rsid w:val="00EB38D3"/>
    <w:rsid w:val="00EB4344"/>
    <w:rsid w:val="00EB46EC"/>
    <w:rsid w:val="00EC3FD8"/>
    <w:rsid w:val="00EC43D5"/>
    <w:rsid w:val="00EC4418"/>
    <w:rsid w:val="00EC63BC"/>
    <w:rsid w:val="00EC6624"/>
    <w:rsid w:val="00EC7385"/>
    <w:rsid w:val="00ED0B09"/>
    <w:rsid w:val="00ED1FFA"/>
    <w:rsid w:val="00ED20A7"/>
    <w:rsid w:val="00ED3269"/>
    <w:rsid w:val="00ED3450"/>
    <w:rsid w:val="00ED353A"/>
    <w:rsid w:val="00ED3A98"/>
    <w:rsid w:val="00ED3D35"/>
    <w:rsid w:val="00ED4BC7"/>
    <w:rsid w:val="00ED4C93"/>
    <w:rsid w:val="00ED57B8"/>
    <w:rsid w:val="00ED6BC8"/>
    <w:rsid w:val="00ED6EB9"/>
    <w:rsid w:val="00EE1A5A"/>
    <w:rsid w:val="00EE31D4"/>
    <w:rsid w:val="00EE481E"/>
    <w:rsid w:val="00EE64D4"/>
    <w:rsid w:val="00EE66DA"/>
    <w:rsid w:val="00EF01F9"/>
    <w:rsid w:val="00EF0DDA"/>
    <w:rsid w:val="00EF10FF"/>
    <w:rsid w:val="00EF13A6"/>
    <w:rsid w:val="00EF1901"/>
    <w:rsid w:val="00EF1FAA"/>
    <w:rsid w:val="00EF23F5"/>
    <w:rsid w:val="00EF2D76"/>
    <w:rsid w:val="00EF348E"/>
    <w:rsid w:val="00EF435C"/>
    <w:rsid w:val="00F002FF"/>
    <w:rsid w:val="00F004E6"/>
    <w:rsid w:val="00F00A43"/>
    <w:rsid w:val="00F0125C"/>
    <w:rsid w:val="00F02021"/>
    <w:rsid w:val="00F0285B"/>
    <w:rsid w:val="00F02A3F"/>
    <w:rsid w:val="00F07910"/>
    <w:rsid w:val="00F10994"/>
    <w:rsid w:val="00F10CE8"/>
    <w:rsid w:val="00F10E23"/>
    <w:rsid w:val="00F11BBE"/>
    <w:rsid w:val="00F127F9"/>
    <w:rsid w:val="00F12BC1"/>
    <w:rsid w:val="00F149E4"/>
    <w:rsid w:val="00F16874"/>
    <w:rsid w:val="00F17F01"/>
    <w:rsid w:val="00F203D7"/>
    <w:rsid w:val="00F21033"/>
    <w:rsid w:val="00F21057"/>
    <w:rsid w:val="00F22209"/>
    <w:rsid w:val="00F22707"/>
    <w:rsid w:val="00F23BDA"/>
    <w:rsid w:val="00F23DCE"/>
    <w:rsid w:val="00F24614"/>
    <w:rsid w:val="00F2525F"/>
    <w:rsid w:val="00F2714E"/>
    <w:rsid w:val="00F27744"/>
    <w:rsid w:val="00F300FD"/>
    <w:rsid w:val="00F3091A"/>
    <w:rsid w:val="00F32E10"/>
    <w:rsid w:val="00F32FC1"/>
    <w:rsid w:val="00F33A70"/>
    <w:rsid w:val="00F34578"/>
    <w:rsid w:val="00F34B0C"/>
    <w:rsid w:val="00F34CEE"/>
    <w:rsid w:val="00F34F78"/>
    <w:rsid w:val="00F35050"/>
    <w:rsid w:val="00F350BF"/>
    <w:rsid w:val="00F3533F"/>
    <w:rsid w:val="00F35D49"/>
    <w:rsid w:val="00F41773"/>
    <w:rsid w:val="00F41819"/>
    <w:rsid w:val="00F42B7A"/>
    <w:rsid w:val="00F4367A"/>
    <w:rsid w:val="00F44976"/>
    <w:rsid w:val="00F44EDD"/>
    <w:rsid w:val="00F4506F"/>
    <w:rsid w:val="00F45A8D"/>
    <w:rsid w:val="00F46405"/>
    <w:rsid w:val="00F46BA7"/>
    <w:rsid w:val="00F476F1"/>
    <w:rsid w:val="00F50A72"/>
    <w:rsid w:val="00F529EB"/>
    <w:rsid w:val="00F52DF9"/>
    <w:rsid w:val="00F54696"/>
    <w:rsid w:val="00F553D4"/>
    <w:rsid w:val="00F565CB"/>
    <w:rsid w:val="00F5686F"/>
    <w:rsid w:val="00F56B37"/>
    <w:rsid w:val="00F571F6"/>
    <w:rsid w:val="00F572BB"/>
    <w:rsid w:val="00F6028F"/>
    <w:rsid w:val="00F60F38"/>
    <w:rsid w:val="00F6215B"/>
    <w:rsid w:val="00F625CC"/>
    <w:rsid w:val="00F66A98"/>
    <w:rsid w:val="00F71274"/>
    <w:rsid w:val="00F7182F"/>
    <w:rsid w:val="00F724B6"/>
    <w:rsid w:val="00F72553"/>
    <w:rsid w:val="00F72723"/>
    <w:rsid w:val="00F729F2"/>
    <w:rsid w:val="00F737E2"/>
    <w:rsid w:val="00F7391F"/>
    <w:rsid w:val="00F74171"/>
    <w:rsid w:val="00F74A9E"/>
    <w:rsid w:val="00F75DE1"/>
    <w:rsid w:val="00F7604F"/>
    <w:rsid w:val="00F769B3"/>
    <w:rsid w:val="00F76EBD"/>
    <w:rsid w:val="00F76EE0"/>
    <w:rsid w:val="00F8139D"/>
    <w:rsid w:val="00F82154"/>
    <w:rsid w:val="00F82A3B"/>
    <w:rsid w:val="00F87923"/>
    <w:rsid w:val="00F90CF9"/>
    <w:rsid w:val="00F912C0"/>
    <w:rsid w:val="00F91CF0"/>
    <w:rsid w:val="00F91D0D"/>
    <w:rsid w:val="00F92818"/>
    <w:rsid w:val="00F94B44"/>
    <w:rsid w:val="00F94F34"/>
    <w:rsid w:val="00F966B4"/>
    <w:rsid w:val="00F9789B"/>
    <w:rsid w:val="00FA06DA"/>
    <w:rsid w:val="00FA184C"/>
    <w:rsid w:val="00FA1C64"/>
    <w:rsid w:val="00FA1D54"/>
    <w:rsid w:val="00FA20D6"/>
    <w:rsid w:val="00FA3A25"/>
    <w:rsid w:val="00FA4685"/>
    <w:rsid w:val="00FA4BF2"/>
    <w:rsid w:val="00FA4C29"/>
    <w:rsid w:val="00FA4C45"/>
    <w:rsid w:val="00FA58DA"/>
    <w:rsid w:val="00FA5D14"/>
    <w:rsid w:val="00FA5E0A"/>
    <w:rsid w:val="00FA6127"/>
    <w:rsid w:val="00FA6CF7"/>
    <w:rsid w:val="00FA6E0A"/>
    <w:rsid w:val="00FA7821"/>
    <w:rsid w:val="00FA7914"/>
    <w:rsid w:val="00FA7DD1"/>
    <w:rsid w:val="00FB0882"/>
    <w:rsid w:val="00FB1803"/>
    <w:rsid w:val="00FB2312"/>
    <w:rsid w:val="00FB33BF"/>
    <w:rsid w:val="00FB37FE"/>
    <w:rsid w:val="00FB403B"/>
    <w:rsid w:val="00FB434F"/>
    <w:rsid w:val="00FB48A8"/>
    <w:rsid w:val="00FB58CE"/>
    <w:rsid w:val="00FC0074"/>
    <w:rsid w:val="00FC23D5"/>
    <w:rsid w:val="00FC3F77"/>
    <w:rsid w:val="00FC48E5"/>
    <w:rsid w:val="00FC66B1"/>
    <w:rsid w:val="00FC6840"/>
    <w:rsid w:val="00FC70F3"/>
    <w:rsid w:val="00FC712B"/>
    <w:rsid w:val="00FC7156"/>
    <w:rsid w:val="00FD02CB"/>
    <w:rsid w:val="00FD0D95"/>
    <w:rsid w:val="00FD429E"/>
    <w:rsid w:val="00FD4E97"/>
    <w:rsid w:val="00FD5168"/>
    <w:rsid w:val="00FE304A"/>
    <w:rsid w:val="00FE4229"/>
    <w:rsid w:val="00FE4F59"/>
    <w:rsid w:val="00FE5985"/>
    <w:rsid w:val="00FF2C8B"/>
    <w:rsid w:val="00FF38E7"/>
    <w:rsid w:val="00FF4017"/>
    <w:rsid w:val="00FF41BF"/>
    <w:rsid w:val="00FF4AA0"/>
    <w:rsid w:val="00FF4CEC"/>
    <w:rsid w:val="00FF5221"/>
    <w:rsid w:val="00FF6C03"/>
    <w:rsid w:val="00FF6FCB"/>
    <w:rsid w:val="00FF7A17"/>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EE"/>
    <w:pPr>
      <w:widowControl w:val="0"/>
      <w:suppressAutoHyphens/>
      <w:autoSpaceDN w:val="0"/>
      <w:textAlignment w:val="baseline"/>
    </w:pPr>
    <w:rPr>
      <w:rFonts w:ascii="Times New Roman" w:eastAsia="SimSun" w:hAnsi="Times New Roman"/>
      <w:kern w:val="3"/>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A70EE"/>
    <w:pPr>
      <w:suppressAutoHyphens/>
      <w:autoSpaceDN w:val="0"/>
      <w:spacing w:after="200" w:line="276" w:lineRule="auto"/>
      <w:textAlignment w:val="baseline"/>
    </w:pPr>
    <w:rPr>
      <w:rFonts w:eastAsia="Times New Roman" w:cs="Calibri"/>
      <w:kern w:val="3"/>
      <w:sz w:val="22"/>
      <w:szCs w:val="22"/>
      <w:lang w:eastAsia="zh-CN"/>
    </w:rPr>
  </w:style>
  <w:style w:type="paragraph" w:customStyle="1" w:styleId="Textbody">
    <w:name w:val="Text body"/>
    <w:basedOn w:val="Standard"/>
    <w:uiPriority w:val="99"/>
    <w:rsid w:val="00BA70EE"/>
    <w:pPr>
      <w:tabs>
        <w:tab w:val="left" w:pos="9712"/>
      </w:tabs>
      <w:spacing w:after="0" w:line="240" w:lineRule="auto"/>
    </w:pPr>
    <w:rPr>
      <w:rFonts w:ascii="Times New Roman" w:hAnsi="Times New Roman" w:cs="Times New Roman"/>
      <w:w w:val="90"/>
      <w:sz w:val="18"/>
      <w:szCs w:val="18"/>
    </w:rPr>
  </w:style>
  <w:style w:type="paragraph" w:customStyle="1" w:styleId="14127">
    <w:name w:val="Стиль Основной текст + 14 пт Первая строка:  127 см"/>
    <w:basedOn w:val="Standard"/>
    <w:next w:val="Standard"/>
    <w:uiPriority w:val="99"/>
    <w:rsid w:val="00BA70EE"/>
    <w:pPr>
      <w:ind w:firstLine="720"/>
    </w:pPr>
    <w:rPr>
      <w:rFonts w:ascii="Times New Roman" w:hAnsi="Times New Roman" w:cs="Times New Roman"/>
      <w:sz w:val="28"/>
      <w:szCs w:val="28"/>
    </w:rPr>
  </w:style>
  <w:style w:type="paragraph" w:customStyle="1" w:styleId="TableContents">
    <w:name w:val="Table Contents"/>
    <w:basedOn w:val="Standard"/>
    <w:uiPriority w:val="99"/>
    <w:rsid w:val="00BA70EE"/>
    <w:pPr>
      <w:suppressLineNumbers/>
    </w:pPr>
  </w:style>
  <w:style w:type="paragraph" w:customStyle="1" w:styleId="ConsPlusCell">
    <w:name w:val="ConsPlusCell"/>
    <w:uiPriority w:val="99"/>
    <w:rsid w:val="004C2F6F"/>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4C2F6F"/>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F222B"/>
    <w:pPr>
      <w:widowControl w:val="0"/>
      <w:autoSpaceDE w:val="0"/>
      <w:autoSpaceDN w:val="0"/>
      <w:adjustRightInd w:val="0"/>
    </w:pPr>
    <w:rPr>
      <w:rFonts w:eastAsia="Times New Roman" w:cs="Calibri"/>
      <w:b/>
      <w:bCs/>
      <w:sz w:val="22"/>
      <w:szCs w:val="22"/>
    </w:rPr>
  </w:style>
  <w:style w:type="paragraph" w:styleId="a3">
    <w:name w:val="List Paragraph"/>
    <w:basedOn w:val="a"/>
    <w:uiPriority w:val="99"/>
    <w:qFormat/>
    <w:rsid w:val="00E004C3"/>
    <w:pPr>
      <w:widowControl/>
      <w:suppressAutoHyphens w:val="0"/>
      <w:autoSpaceDN/>
      <w:ind w:left="720"/>
      <w:textAlignment w:val="auto"/>
    </w:pPr>
    <w:rPr>
      <w:rFonts w:eastAsia="Times New Roman"/>
      <w:kern w:val="0"/>
      <w:lang w:eastAsia="ru-RU"/>
    </w:rPr>
  </w:style>
  <w:style w:type="paragraph" w:styleId="a4">
    <w:name w:val="Plain Text"/>
    <w:basedOn w:val="a"/>
    <w:link w:val="a5"/>
    <w:uiPriority w:val="99"/>
    <w:rsid w:val="007E04F4"/>
    <w:pPr>
      <w:widowControl/>
      <w:suppressAutoHyphens w:val="0"/>
      <w:autoSpaceDN/>
      <w:textAlignment w:val="auto"/>
    </w:pPr>
    <w:rPr>
      <w:rFonts w:ascii="Courier New" w:eastAsia="Calibri" w:hAnsi="Courier New" w:cs="Courier New"/>
      <w:kern w:val="0"/>
      <w:sz w:val="20"/>
      <w:szCs w:val="20"/>
      <w:lang w:eastAsia="ru-RU"/>
    </w:rPr>
  </w:style>
  <w:style w:type="character" w:customStyle="1" w:styleId="a5">
    <w:name w:val="Текст Знак"/>
    <w:link w:val="a4"/>
    <w:uiPriority w:val="99"/>
    <w:locked/>
    <w:rsid w:val="007E04F4"/>
    <w:rPr>
      <w:rFonts w:ascii="Courier New" w:hAnsi="Courier New" w:cs="Courier New"/>
      <w:sz w:val="20"/>
      <w:szCs w:val="20"/>
      <w:lang w:eastAsia="ru-RU"/>
    </w:rPr>
  </w:style>
  <w:style w:type="paragraph" w:customStyle="1" w:styleId="ConsPlusNormal">
    <w:name w:val="ConsPlusNormal"/>
    <w:link w:val="ConsPlusNormal0"/>
    <w:uiPriority w:val="99"/>
    <w:rsid w:val="00167FAC"/>
    <w:pPr>
      <w:autoSpaceDE w:val="0"/>
      <w:autoSpaceDN w:val="0"/>
      <w:adjustRightInd w:val="0"/>
      <w:ind w:firstLine="720"/>
    </w:pPr>
    <w:rPr>
      <w:rFonts w:ascii="Arial" w:eastAsia="Times New Roman" w:hAnsi="Arial" w:cs="Arial"/>
    </w:rPr>
  </w:style>
  <w:style w:type="paragraph" w:styleId="a6">
    <w:name w:val="Body Text"/>
    <w:basedOn w:val="a"/>
    <w:link w:val="a7"/>
    <w:uiPriority w:val="99"/>
    <w:rsid w:val="00167FAC"/>
    <w:pPr>
      <w:widowControl/>
      <w:suppressAutoHyphens w:val="0"/>
      <w:autoSpaceDN/>
      <w:spacing w:after="120" w:line="276" w:lineRule="auto"/>
      <w:textAlignment w:val="auto"/>
    </w:pPr>
    <w:rPr>
      <w:rFonts w:ascii="Calibri" w:eastAsia="Times New Roman" w:hAnsi="Calibri" w:cs="Calibri"/>
      <w:kern w:val="0"/>
      <w:sz w:val="20"/>
      <w:szCs w:val="20"/>
      <w:lang w:eastAsia="ru-RU"/>
    </w:rPr>
  </w:style>
  <w:style w:type="character" w:customStyle="1" w:styleId="a7">
    <w:name w:val="Основной текст Знак"/>
    <w:link w:val="a6"/>
    <w:uiPriority w:val="99"/>
    <w:locked/>
    <w:rsid w:val="00167FAC"/>
    <w:rPr>
      <w:rFonts w:eastAsia="Times New Roman"/>
      <w:lang w:eastAsia="ru-RU"/>
    </w:rPr>
  </w:style>
  <w:style w:type="paragraph" w:styleId="a8">
    <w:name w:val="No Spacing"/>
    <w:uiPriority w:val="99"/>
    <w:qFormat/>
    <w:rsid w:val="00AA0308"/>
    <w:pPr>
      <w:widowControl w:val="0"/>
      <w:suppressAutoHyphens/>
      <w:autoSpaceDN w:val="0"/>
      <w:textAlignment w:val="baseline"/>
    </w:pPr>
    <w:rPr>
      <w:rFonts w:ascii="Times New Roman" w:eastAsia="SimSun" w:hAnsi="Times New Roman"/>
      <w:kern w:val="3"/>
      <w:sz w:val="24"/>
      <w:szCs w:val="24"/>
      <w:lang w:eastAsia="zh-CN"/>
    </w:rPr>
  </w:style>
  <w:style w:type="paragraph" w:styleId="a9">
    <w:name w:val="header"/>
    <w:basedOn w:val="a"/>
    <w:link w:val="aa"/>
    <w:uiPriority w:val="99"/>
    <w:rsid w:val="001A4885"/>
    <w:pPr>
      <w:widowControl/>
      <w:tabs>
        <w:tab w:val="center" w:pos="4153"/>
        <w:tab w:val="right" w:pos="8306"/>
      </w:tabs>
      <w:suppressAutoHyphens w:val="0"/>
      <w:autoSpaceDN/>
      <w:textAlignment w:val="auto"/>
    </w:pPr>
    <w:rPr>
      <w:rFonts w:eastAsia="Calibri"/>
      <w:kern w:val="0"/>
      <w:sz w:val="20"/>
      <w:szCs w:val="20"/>
      <w:lang w:eastAsia="ru-RU"/>
    </w:rPr>
  </w:style>
  <w:style w:type="character" w:customStyle="1" w:styleId="aa">
    <w:name w:val="Верхний колонтитул Знак"/>
    <w:link w:val="a9"/>
    <w:uiPriority w:val="99"/>
    <w:locked/>
    <w:rsid w:val="001A4885"/>
    <w:rPr>
      <w:rFonts w:ascii="Times New Roman" w:hAnsi="Times New Roman" w:cs="Times New Roman"/>
      <w:sz w:val="20"/>
      <w:szCs w:val="20"/>
      <w:lang w:eastAsia="ru-RU"/>
    </w:rPr>
  </w:style>
  <w:style w:type="character" w:customStyle="1" w:styleId="ab">
    <w:name w:val="Цветовое выделение"/>
    <w:uiPriority w:val="99"/>
    <w:rsid w:val="00B96153"/>
    <w:rPr>
      <w:b/>
      <w:bCs/>
      <w:color w:val="000080"/>
    </w:rPr>
  </w:style>
  <w:style w:type="character" w:customStyle="1" w:styleId="ac">
    <w:name w:val="Гипертекстовая ссылка"/>
    <w:uiPriority w:val="99"/>
    <w:rsid w:val="00B96153"/>
    <w:rPr>
      <w:b/>
      <w:bCs/>
      <w:color w:val="008000"/>
    </w:rPr>
  </w:style>
  <w:style w:type="paragraph" w:styleId="ad">
    <w:name w:val="footer"/>
    <w:basedOn w:val="a"/>
    <w:link w:val="ae"/>
    <w:uiPriority w:val="99"/>
    <w:rsid w:val="00363F7B"/>
    <w:pPr>
      <w:tabs>
        <w:tab w:val="center" w:pos="4677"/>
        <w:tab w:val="right" w:pos="9355"/>
      </w:tabs>
    </w:pPr>
    <w:rPr>
      <w:sz w:val="21"/>
      <w:szCs w:val="21"/>
    </w:rPr>
  </w:style>
  <w:style w:type="character" w:customStyle="1" w:styleId="ae">
    <w:name w:val="Нижний колонтитул Знак"/>
    <w:link w:val="ad"/>
    <w:uiPriority w:val="99"/>
    <w:semiHidden/>
    <w:locked/>
    <w:rsid w:val="00363F7B"/>
    <w:rPr>
      <w:rFonts w:ascii="Times New Roman" w:eastAsia="SimSun" w:hAnsi="Times New Roman" w:cs="Times New Roman"/>
      <w:kern w:val="3"/>
      <w:sz w:val="21"/>
      <w:szCs w:val="21"/>
      <w:lang w:eastAsia="zh-CN"/>
    </w:rPr>
  </w:style>
  <w:style w:type="paragraph" w:styleId="af">
    <w:name w:val="Body Text Indent"/>
    <w:basedOn w:val="a"/>
    <w:link w:val="af0"/>
    <w:uiPriority w:val="99"/>
    <w:rsid w:val="00F22707"/>
    <w:pPr>
      <w:autoSpaceDE w:val="0"/>
      <w:autoSpaceDN/>
      <w:spacing w:after="120"/>
      <w:ind w:left="283"/>
      <w:textAlignment w:val="auto"/>
    </w:pPr>
    <w:rPr>
      <w:rFonts w:eastAsia="Calibri"/>
      <w:kern w:val="0"/>
      <w:sz w:val="20"/>
      <w:szCs w:val="20"/>
      <w:lang w:eastAsia="ar-SA"/>
    </w:rPr>
  </w:style>
  <w:style w:type="character" w:customStyle="1" w:styleId="af0">
    <w:name w:val="Основной текст с отступом Знак"/>
    <w:link w:val="af"/>
    <w:uiPriority w:val="99"/>
    <w:locked/>
    <w:rsid w:val="00F22707"/>
    <w:rPr>
      <w:rFonts w:ascii="Times New Roman" w:hAnsi="Times New Roman" w:cs="Times New Roman"/>
      <w:sz w:val="20"/>
      <w:szCs w:val="20"/>
      <w:lang w:eastAsia="ar-SA" w:bidi="ar-SA"/>
    </w:rPr>
  </w:style>
  <w:style w:type="character" w:styleId="af1">
    <w:name w:val="page number"/>
    <w:basedOn w:val="a0"/>
    <w:uiPriority w:val="99"/>
    <w:rsid w:val="00C143BD"/>
  </w:style>
  <w:style w:type="paragraph" w:customStyle="1" w:styleId="af2">
    <w:name w:val="Знак Знак Знак Знак"/>
    <w:basedOn w:val="a"/>
    <w:uiPriority w:val="99"/>
    <w:rsid w:val="005D2255"/>
    <w:pPr>
      <w:widowControl/>
      <w:suppressAutoHyphens w:val="0"/>
      <w:autoSpaceDN/>
      <w:spacing w:before="100" w:beforeAutospacing="1" w:after="100" w:afterAutospacing="1"/>
      <w:textAlignment w:val="auto"/>
    </w:pPr>
    <w:rPr>
      <w:rFonts w:ascii="Tahoma" w:eastAsia="Calibri" w:hAnsi="Tahoma" w:cs="Tahoma"/>
      <w:kern w:val="0"/>
      <w:sz w:val="20"/>
      <w:szCs w:val="20"/>
      <w:lang w:val="en-US" w:eastAsia="en-US"/>
    </w:rPr>
  </w:style>
  <w:style w:type="character" w:styleId="af3">
    <w:name w:val="Emphasis"/>
    <w:uiPriority w:val="99"/>
    <w:qFormat/>
    <w:locked/>
    <w:rsid w:val="009F3EB5"/>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529E2"/>
    <w:pPr>
      <w:widowControl/>
      <w:suppressAutoHyphens w:val="0"/>
      <w:autoSpaceDN/>
      <w:spacing w:before="100" w:beforeAutospacing="1" w:after="100" w:afterAutospacing="1"/>
      <w:textAlignment w:val="auto"/>
    </w:pPr>
    <w:rPr>
      <w:rFonts w:ascii="Tahoma" w:eastAsia="Calibri" w:hAnsi="Tahoma" w:cs="Tahoma"/>
      <w:kern w:val="0"/>
      <w:sz w:val="20"/>
      <w:szCs w:val="20"/>
      <w:lang w:val="en-US" w:eastAsia="en-US"/>
    </w:rPr>
  </w:style>
  <w:style w:type="character" w:customStyle="1" w:styleId="ConsPlusNormal0">
    <w:name w:val="ConsPlusNormal Знак"/>
    <w:link w:val="ConsPlusNormal"/>
    <w:uiPriority w:val="99"/>
    <w:locked/>
    <w:rsid w:val="003529E2"/>
    <w:rPr>
      <w:rFonts w:ascii="Arial" w:hAnsi="Arial" w:cs="Arial"/>
      <w:lang w:val="ru-RU" w:eastAsia="ru-RU"/>
    </w:rPr>
  </w:style>
  <w:style w:type="character" w:styleId="af4">
    <w:name w:val="annotation reference"/>
    <w:uiPriority w:val="99"/>
    <w:semiHidden/>
    <w:rsid w:val="00157107"/>
    <w:rPr>
      <w:sz w:val="16"/>
      <w:szCs w:val="16"/>
    </w:rPr>
  </w:style>
  <w:style w:type="paragraph" w:styleId="af5">
    <w:name w:val="annotation text"/>
    <w:basedOn w:val="a"/>
    <w:link w:val="af6"/>
    <w:uiPriority w:val="99"/>
    <w:semiHidden/>
    <w:rsid w:val="00157107"/>
    <w:rPr>
      <w:sz w:val="20"/>
      <w:szCs w:val="20"/>
    </w:rPr>
  </w:style>
  <w:style w:type="character" w:customStyle="1" w:styleId="af6">
    <w:name w:val="Текст примечания Знак"/>
    <w:link w:val="af5"/>
    <w:uiPriority w:val="99"/>
    <w:semiHidden/>
    <w:rsid w:val="00FF1E89"/>
    <w:rPr>
      <w:rFonts w:ascii="Times New Roman" w:eastAsia="SimSun" w:hAnsi="Times New Roman"/>
      <w:kern w:val="3"/>
      <w:sz w:val="20"/>
      <w:szCs w:val="20"/>
      <w:lang w:eastAsia="zh-CN"/>
    </w:rPr>
  </w:style>
  <w:style w:type="paragraph" w:styleId="af7">
    <w:name w:val="annotation subject"/>
    <w:basedOn w:val="af5"/>
    <w:next w:val="af5"/>
    <w:link w:val="af8"/>
    <w:uiPriority w:val="99"/>
    <w:semiHidden/>
    <w:rsid w:val="00157107"/>
    <w:rPr>
      <w:b/>
      <w:bCs/>
    </w:rPr>
  </w:style>
  <w:style w:type="character" w:customStyle="1" w:styleId="af8">
    <w:name w:val="Тема примечания Знак"/>
    <w:link w:val="af7"/>
    <w:uiPriority w:val="99"/>
    <w:semiHidden/>
    <w:rsid w:val="00FF1E89"/>
    <w:rPr>
      <w:rFonts w:ascii="Times New Roman" w:eastAsia="SimSun" w:hAnsi="Times New Roman"/>
      <w:b/>
      <w:bCs/>
      <w:kern w:val="3"/>
      <w:sz w:val="20"/>
      <w:szCs w:val="20"/>
      <w:lang w:eastAsia="zh-CN"/>
    </w:rPr>
  </w:style>
  <w:style w:type="paragraph" w:styleId="af9">
    <w:name w:val="Balloon Text"/>
    <w:basedOn w:val="a"/>
    <w:link w:val="afa"/>
    <w:uiPriority w:val="99"/>
    <w:semiHidden/>
    <w:rsid w:val="00157107"/>
    <w:rPr>
      <w:rFonts w:ascii="Tahoma" w:hAnsi="Tahoma" w:cs="Tahoma"/>
      <w:sz w:val="16"/>
      <w:szCs w:val="16"/>
    </w:rPr>
  </w:style>
  <w:style w:type="character" w:customStyle="1" w:styleId="afa">
    <w:name w:val="Текст выноски Знак"/>
    <w:link w:val="af9"/>
    <w:uiPriority w:val="99"/>
    <w:semiHidden/>
    <w:rsid w:val="00FF1E89"/>
    <w:rPr>
      <w:rFonts w:ascii="Times New Roman" w:eastAsia="SimSun" w:hAnsi="Times New Roman"/>
      <w:kern w:val="3"/>
      <w:sz w:val="0"/>
      <w:szCs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961396">
      <w:marLeft w:val="0"/>
      <w:marRight w:val="0"/>
      <w:marTop w:val="0"/>
      <w:marBottom w:val="0"/>
      <w:divBdr>
        <w:top w:val="none" w:sz="0" w:space="0" w:color="auto"/>
        <w:left w:val="none" w:sz="0" w:space="0" w:color="auto"/>
        <w:bottom w:val="none" w:sz="0" w:space="0" w:color="auto"/>
        <w:right w:val="none" w:sz="0" w:space="0" w:color="auto"/>
      </w:divBdr>
    </w:div>
    <w:div w:id="14063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A54F-3409-4197-A225-9BACD7AA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12</Pages>
  <Words>1978</Words>
  <Characters>16830</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Admin</dc:creator>
  <cp:keywords/>
  <dc:description/>
  <cp:lastModifiedBy>НАТАЛЬЯ БЮДЖЕТ</cp:lastModifiedBy>
  <cp:revision>39</cp:revision>
  <cp:lastPrinted>2016-06-15T03:41:00Z</cp:lastPrinted>
  <dcterms:created xsi:type="dcterms:W3CDTF">2013-12-04T10:33:00Z</dcterms:created>
  <dcterms:modified xsi:type="dcterms:W3CDTF">2016-06-15T09:16:00Z</dcterms:modified>
</cp:coreProperties>
</file>