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D26FA8" w:rsidTr="00D26FA8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УСТЬ-КОКСИНСКИЙ РАЙОН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СЕЛЬСКАЯ АДМИНИСТРАЦИЯ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ЧЕНДЕКСКОГО  СЕЛЬСКОГО ПОСЕЛЕНИЯ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FA8" w:rsidRDefault="00D26FA8" w:rsidP="00D26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АЛТАЙ РЕСПУБЛИКА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КОКСУУ-ООЗЫ АЙМАК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ЧЕНДЕКТЕГИ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D26FA8" w:rsidRDefault="00D26FA8" w:rsidP="00D26F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FA8" w:rsidRPr="00BD4C91" w:rsidTr="00D26FA8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A8" w:rsidRDefault="00D26FA8" w:rsidP="00D26FA8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649470 с. Чендек,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, 15 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тел.8(38848) 25-4-35</w:t>
            </w:r>
          </w:p>
          <w:p w:rsidR="00D26FA8" w:rsidRDefault="00D26FA8" w:rsidP="00D26FA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.8(38848) 25-4-42, E-mail: chendek-ra@yandex.ru</w:t>
            </w:r>
          </w:p>
          <w:p w:rsidR="00D26FA8" w:rsidRDefault="00D26FA8" w:rsidP="00D26FA8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26FA8" w:rsidRPr="00AE73DB" w:rsidRDefault="00D26FA8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26FA8" w:rsidRPr="00AE73DB" w:rsidRDefault="00D26FA8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26FA8" w:rsidRDefault="00D26FA8" w:rsidP="00D26FA8">
      <w:pPr>
        <w:pStyle w:val="a4"/>
        <w:tabs>
          <w:tab w:val="left" w:pos="708"/>
        </w:tabs>
        <w:rPr>
          <w:sz w:val="24"/>
          <w:szCs w:val="24"/>
          <w:lang w:val="en-US"/>
        </w:rPr>
      </w:pPr>
    </w:p>
    <w:p w:rsidR="00D26FA8" w:rsidRPr="00BD4C91" w:rsidRDefault="00D26FA8" w:rsidP="00BD4C91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8D74C8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>№</w:t>
      </w:r>
      <w:r w:rsidR="00BD4C91">
        <w:rPr>
          <w:b/>
          <w:sz w:val="24"/>
          <w:szCs w:val="24"/>
        </w:rPr>
        <w:t>81 а</w:t>
      </w:r>
    </w:p>
    <w:p w:rsidR="00D26FA8" w:rsidRPr="008D74C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  <w:r w:rsidRPr="008D74C8">
        <w:rPr>
          <w:sz w:val="24"/>
          <w:szCs w:val="24"/>
        </w:rPr>
        <w:t xml:space="preserve">от </w:t>
      </w:r>
      <w:r w:rsidR="00BD4C91">
        <w:rPr>
          <w:sz w:val="24"/>
          <w:szCs w:val="24"/>
        </w:rPr>
        <w:t>09 сентября</w:t>
      </w:r>
      <w:r w:rsidRPr="008D74C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D74C8">
        <w:rPr>
          <w:sz w:val="24"/>
          <w:szCs w:val="24"/>
        </w:rPr>
        <w:t>г.</w:t>
      </w:r>
    </w:p>
    <w:p w:rsidR="00D26FA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D26FA8" w:rsidRPr="008E4032" w:rsidRDefault="00D26FA8" w:rsidP="00D26FA8">
      <w:pPr>
        <w:pStyle w:val="a4"/>
        <w:tabs>
          <w:tab w:val="left" w:pos="3390"/>
        </w:tabs>
        <w:jc w:val="center"/>
        <w:rPr>
          <w:sz w:val="32"/>
          <w:szCs w:val="24"/>
        </w:rPr>
      </w:pPr>
    </w:p>
    <w:p w:rsidR="00D26FA8" w:rsidRPr="008D74C8" w:rsidRDefault="00D26FA8" w:rsidP="00D26FA8">
      <w:pPr>
        <w:pStyle w:val="a4"/>
        <w:tabs>
          <w:tab w:val="left" w:pos="708"/>
        </w:tabs>
        <w:rPr>
          <w:sz w:val="24"/>
          <w:szCs w:val="24"/>
        </w:rPr>
      </w:pPr>
    </w:p>
    <w:p w:rsidR="00D26FA8" w:rsidRDefault="00D26FA8" w:rsidP="00D26FA8">
      <w:pPr>
        <w:pStyle w:val="a4"/>
        <w:tabs>
          <w:tab w:val="left" w:pos="708"/>
        </w:tabs>
        <w:rPr>
          <w:sz w:val="28"/>
          <w:szCs w:val="28"/>
        </w:rPr>
      </w:pPr>
    </w:p>
    <w:p w:rsidR="00D26FA8" w:rsidRPr="00BD4C91" w:rsidRDefault="00D26FA8" w:rsidP="00D2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BD4C9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26FA8" w:rsidRPr="00BD4C91" w:rsidRDefault="00D26FA8" w:rsidP="00D2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C91">
        <w:rPr>
          <w:rFonts w:ascii="Times New Roman" w:hAnsi="Times New Roman" w:cs="Times New Roman"/>
          <w:b/>
          <w:sz w:val="24"/>
          <w:szCs w:val="24"/>
        </w:rPr>
        <w:t xml:space="preserve"> предоставления сельской администрацией </w:t>
      </w:r>
    </w:p>
    <w:p w:rsidR="00D26FA8" w:rsidRPr="00BD4C91" w:rsidRDefault="00D26FA8" w:rsidP="00D2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C91">
        <w:rPr>
          <w:rFonts w:ascii="Times New Roman" w:hAnsi="Times New Roman" w:cs="Times New Roman"/>
          <w:b/>
          <w:sz w:val="24"/>
          <w:szCs w:val="24"/>
        </w:rPr>
        <w:t xml:space="preserve">Чендекского сельского поселения </w:t>
      </w:r>
    </w:p>
    <w:p w:rsidR="00D26FA8" w:rsidRPr="00BD4C91" w:rsidRDefault="00D26FA8" w:rsidP="00D2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C91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D26FA8" w:rsidRPr="00BD4C91" w:rsidRDefault="00D26FA8" w:rsidP="00D2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BD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решения о согласовании архитектурно-</w:t>
      </w:r>
    </w:p>
    <w:p w:rsidR="00D26FA8" w:rsidRPr="00BD4C91" w:rsidRDefault="00D26FA8" w:rsidP="00D26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4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градостроительного облика объекта»</w:t>
      </w:r>
    </w:p>
    <w:p w:rsidR="00D26FA8" w:rsidRPr="004B79DB" w:rsidRDefault="00D26FA8" w:rsidP="00D26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6FA8" w:rsidRDefault="00D26FA8" w:rsidP="00D26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54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муниципальной </w:t>
      </w:r>
      <w:r w:rsidRPr="003E254B">
        <w:rPr>
          <w:rFonts w:ascii="Times New Roman" w:hAnsi="Times New Roman" w:cs="Times New Roman"/>
          <w:sz w:val="24"/>
          <w:szCs w:val="24"/>
        </w:rPr>
        <w:t>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3E254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3E254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Чендекского сельского поселения от 13.09.2013 года № 104</w:t>
      </w:r>
      <w:r w:rsidRPr="003E254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утверждении административных регламентов предоставления муниципальных</w:t>
      </w:r>
      <w:proofErr w:type="gramEnd"/>
      <w:r w:rsidRPr="003E254B">
        <w:rPr>
          <w:rFonts w:ascii="Times New Roman" w:hAnsi="Times New Roman" w:cs="Times New Roman"/>
          <w:sz w:val="24"/>
          <w:szCs w:val="24"/>
        </w:rPr>
        <w:t xml:space="preserve"> услуг органа</w:t>
      </w:r>
      <w:r>
        <w:rPr>
          <w:rFonts w:ascii="Times New Roman" w:hAnsi="Times New Roman" w:cs="Times New Roman"/>
          <w:sz w:val="24"/>
          <w:szCs w:val="24"/>
        </w:rPr>
        <w:t>ми местного самоуправления МО «Чендекское сельское поселение».</w:t>
      </w:r>
    </w:p>
    <w:p w:rsidR="00D26FA8" w:rsidRPr="003E254B" w:rsidRDefault="00D26FA8" w:rsidP="00D26F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FA8" w:rsidRPr="004B79DB" w:rsidRDefault="00D26FA8" w:rsidP="00D26FA8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26FA8" w:rsidRPr="00D26FA8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A8">
        <w:rPr>
          <w:rFonts w:ascii="Times New Roman" w:hAnsi="Times New Roman" w:cs="Times New Roman"/>
          <w:bCs/>
          <w:sz w:val="24"/>
          <w:szCs w:val="24"/>
        </w:rPr>
        <w:t xml:space="preserve">          1. </w:t>
      </w:r>
      <w:r w:rsidRPr="00D26FA8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Сельской администрацией Чендекского сельского поселения муниципальной услуги </w:t>
      </w: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решения о согласовании архитектурно-</w:t>
      </w:r>
    </w:p>
    <w:p w:rsidR="00D26FA8" w:rsidRPr="00D26FA8" w:rsidRDefault="00D26FA8" w:rsidP="00D26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градостроительного облика объекта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6FA8" w:rsidRPr="004B79DB" w:rsidRDefault="00D26FA8" w:rsidP="00D2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BD4C91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D26FA8" w:rsidRPr="004B79DB">
        <w:rPr>
          <w:rFonts w:ascii="Times New Roman" w:hAnsi="Times New Roman" w:cs="Times New Roman"/>
          <w:sz w:val="24"/>
          <w:szCs w:val="24"/>
        </w:rPr>
        <w:t xml:space="preserve"> </w:t>
      </w:r>
      <w:r w:rsidR="00D26FA8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поселения:                                     </w:t>
      </w:r>
      <w:r w:rsidR="00BD4C91">
        <w:rPr>
          <w:rFonts w:ascii="Times New Roman" w:hAnsi="Times New Roman" w:cs="Times New Roman"/>
          <w:sz w:val="24"/>
          <w:szCs w:val="24"/>
        </w:rPr>
        <w:t xml:space="preserve">                     Е.А.Вальтер</w:t>
      </w: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D26FA8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C91" w:rsidRDefault="00BD4C91" w:rsidP="00AE73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C91" w:rsidRDefault="00BD4C91" w:rsidP="00AE73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73DB" w:rsidRPr="00C60165" w:rsidRDefault="00AE73DB" w:rsidP="00AE73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AE73DB" w:rsidRPr="00C60165" w:rsidRDefault="00AE73DB" w:rsidP="00AE73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60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Постановлению</w:t>
      </w:r>
    </w:p>
    <w:p w:rsidR="00AE73DB" w:rsidRPr="00C60165" w:rsidRDefault="00BD4C91" w:rsidP="00AE73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09 сентября</w:t>
      </w:r>
      <w:r w:rsidR="00AE73DB" w:rsidRPr="00C60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</w:p>
    <w:p w:rsidR="00AE73DB" w:rsidRDefault="00BD4C91" w:rsidP="00BD4C91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№ 81 а</w:t>
      </w:r>
    </w:p>
    <w:p w:rsidR="00870ACF" w:rsidRPr="00D26FA8" w:rsidRDefault="00870ACF" w:rsidP="00D26FA8">
      <w:pPr>
        <w:tabs>
          <w:tab w:val="right" w:pos="93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решения о согласовании архитектурно-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870ACF" w:rsidRPr="00870ACF" w:rsidRDefault="00870ACF" w:rsidP="00D26FA8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«Предоставление решения о согласовании архитектурно-градостроительного облика объекта» (далее административный регламент) определяет сроки и последовательность действий (административных процедур) 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70ACF" w:rsidRPr="00870ACF" w:rsidRDefault="00870ACF" w:rsidP="00D26FA8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70ACF" w:rsidRPr="00870ACF" w:rsidRDefault="00870ACF" w:rsidP="00D26FA8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Администрации;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870ACF" w:rsidRPr="00870ACF" w:rsidRDefault="00870ACF" w:rsidP="00D26FA8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870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870ACF" w:rsidRPr="00870ACF" w:rsidRDefault="00870ACF" w:rsidP="00D26FA8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870ACF" w:rsidRPr="00870ACF" w:rsidRDefault="00870ACF" w:rsidP="00D26FA8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разрешения на осуществление земляных работ.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870ACF" w:rsidRPr="00870ACF" w:rsidRDefault="00870ACF" w:rsidP="00D26FA8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870ACF" w:rsidRPr="00870ACF" w:rsidRDefault="00D26FA8" w:rsidP="00D26FA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870ACF" w:rsidRPr="00870ACF" w:rsidRDefault="00870ACF" w:rsidP="00D26FA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D26FA8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16:00</w:t>
      </w:r>
    </w:p>
    <w:p w:rsidR="00D26FA8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неприёмный день, работа с документами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D26FA8" w:rsidRPr="00CA1781" w:rsidRDefault="00870ACF" w:rsidP="00D26FA8">
      <w:pPr>
        <w:pStyle w:val="a9"/>
        <w:jc w:val="both"/>
        <w:rPr>
          <w:color w:val="000000" w:themeColor="text1"/>
          <w:spacing w:val="-3"/>
        </w:rPr>
      </w:pPr>
      <w:r w:rsidRPr="00870ACF">
        <w:rPr>
          <w:rFonts w:eastAsia="Times New Roman"/>
          <w:color w:val="000000"/>
        </w:rPr>
        <w:t>Адрес электронной почты Администрации МО «Усть-Коксинский район»:</w:t>
      </w:r>
      <w:r w:rsidR="00D26FA8" w:rsidRPr="00D26FA8">
        <w:t xml:space="preserve"> </w:t>
      </w:r>
      <w:hyperlink r:id="rId7" w:history="1">
        <w:r w:rsidR="00D26FA8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D26FA8" w:rsidRPr="00CA1781">
          <w:rPr>
            <w:rStyle w:val="a8"/>
            <w:color w:val="000000" w:themeColor="text1"/>
            <w:spacing w:val="-3"/>
          </w:rPr>
          <w:t>-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D26FA8" w:rsidRPr="00CA1781">
          <w:rPr>
            <w:rStyle w:val="a8"/>
            <w:color w:val="000000" w:themeColor="text1"/>
            <w:spacing w:val="-3"/>
          </w:rPr>
          <w:t>@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D26FA8" w:rsidRPr="00CA1781">
          <w:rPr>
            <w:rStyle w:val="a8"/>
            <w:color w:val="000000" w:themeColor="text1"/>
            <w:spacing w:val="-3"/>
          </w:rPr>
          <w:t>.</w:t>
        </w:r>
        <w:r w:rsidR="00D26FA8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D26FA8"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предоставлении решения о согласовании архитектурно-градостроительного облика объекта.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70ACF" w:rsidRPr="00870ACF" w:rsidRDefault="00870ACF" w:rsidP="00D26FA8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70ACF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870ACF" w:rsidRPr="00870ACF" w:rsidRDefault="00870ACF" w:rsidP="00D26FA8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0A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эскизный проект на объект.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9 Регламента, могут быть направлены заявителем по почте или представлены непосредственно в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70ACF" w:rsidRPr="00870ACF" w:rsidRDefault="00870ACF" w:rsidP="00D26FA8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</w:t>
      </w:r>
      <w:r w:rsidR="00D26F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не предусмотрены.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Исчерпывающий перечень оснований для отказа или приостановления предоставления муниципальной услуги.</w:t>
      </w:r>
    </w:p>
    <w:p w:rsidR="00870ACF" w:rsidRPr="00870ACF" w:rsidRDefault="00870ACF" w:rsidP="00D26FA8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870ACF" w:rsidRPr="00870ACF" w:rsidRDefault="00870ACF" w:rsidP="00D26FA8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0ACF" w:rsidRPr="00870ACF" w:rsidRDefault="00870ACF" w:rsidP="00D26FA8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0ACF" w:rsidRPr="00870ACF" w:rsidRDefault="00870ACF" w:rsidP="00D26FA8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70ACF" w:rsidRPr="00870ACF" w:rsidRDefault="00870ACF" w:rsidP="00D26FA8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870ACF" w:rsidRPr="00870ACF" w:rsidRDefault="00870ACF" w:rsidP="00D26FA8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Муниципальная услуга предоставляется в здании Администрации.</w:t>
      </w:r>
    </w:p>
    <w:p w:rsidR="00870ACF" w:rsidRPr="00870ACF" w:rsidRDefault="00D26FA8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476161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870ACF" w:rsidRPr="00870ACF" w:rsidRDefault="00870ACF" w:rsidP="00D26FA8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</w:t>
      </w:r>
      <w:r w:rsidR="0047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средствах массовой информации;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0ACF" w:rsidRPr="00870ACF" w:rsidRDefault="00870ACF" w:rsidP="00D26FA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0ACF" w:rsidRPr="00870ACF" w:rsidRDefault="00870ACF" w:rsidP="00D26FA8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870ACF" w:rsidRPr="00870ACF" w:rsidRDefault="00870ACF" w:rsidP="00D26FA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870ACF" w:rsidRPr="00870ACF" w:rsidRDefault="00870ACF" w:rsidP="00D26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870ACF" w:rsidRPr="00870ACF" w:rsidRDefault="00870ACF" w:rsidP="007D53CE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70ACF" w:rsidRPr="00870ACF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7D53CE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70ACF" w:rsidRPr="007D53CE" w:rsidRDefault="00870ACF" w:rsidP="007D5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7D53CE" w:rsidRDefault="00870ACF" w:rsidP="007D53CE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70ACF" w:rsidRPr="007D53CE" w:rsidRDefault="00870ACF" w:rsidP="007D53CE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70ACF" w:rsidRPr="007D53CE" w:rsidRDefault="00870ACF" w:rsidP="007D53CE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ind w:lef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70ACF" w:rsidRPr="00870ACF" w:rsidRDefault="00870ACF" w:rsidP="00215DD7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870ACF" w:rsidRPr="00870ACF" w:rsidRDefault="00870ACF" w:rsidP="00215DD7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870ACF" w:rsidRPr="00870ACF" w:rsidRDefault="00870ACF" w:rsidP="00215DD7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870ACF" w:rsidRPr="00870ACF" w:rsidRDefault="00870ACF" w:rsidP="00215DD7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870ACF" w:rsidRPr="00870ACF" w:rsidRDefault="00870ACF" w:rsidP="00215DD7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по почте или на электронную почту,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заявление и пакет документов и производит регистрацию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обращения в соответствии со стандартом предоставления муниципальной услуги.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вителем документов, специалист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 этом заявителя по почте, либо на электронную почту.</w:t>
      </w:r>
    </w:p>
    <w:p w:rsidR="00870ACF" w:rsidRPr="00870ACF" w:rsidRDefault="00870ACF" w:rsidP="00215DD7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870ACF" w:rsidRPr="00870ACF" w:rsidRDefault="00870ACF" w:rsidP="00215DD7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70ACF" w:rsidRPr="00870ACF" w:rsidRDefault="00870ACF" w:rsidP="00215DD7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870ACF" w:rsidRPr="00870ACF" w:rsidRDefault="00870ACF" w:rsidP="00215DD7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870ACF" w:rsidRPr="00215DD7" w:rsidRDefault="00870ACF" w:rsidP="00215DD7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215DD7"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Чендекского сельского поселения, </w:t>
      </w: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направляет указанное заявление </w:t>
      </w:r>
      <w:r w:rsidR="00215DD7"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proofErr w:type="gramStart"/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5DD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21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0ACF" w:rsidRPr="00870ACF" w:rsidRDefault="00870ACF" w:rsidP="00215DD7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870ACF" w:rsidRPr="00870ACF" w:rsidRDefault="00870ACF" w:rsidP="0021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муниципальной услуги (далее – текущий контроль) осуществляется 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870ACF" w:rsidRPr="00870ACF" w:rsidRDefault="00EB2E64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870ACF"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</w:t>
      </w:r>
      <w:r w:rsidR="00EB2E6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 Администрации ответственного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870ACF" w:rsidRPr="00870ACF" w:rsidRDefault="00870ACF" w:rsidP="00EB2E64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70ACF" w:rsidRPr="00870ACF" w:rsidRDefault="00870ACF" w:rsidP="00EB2E6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870ACF" w:rsidRPr="00870ACF" w:rsidRDefault="00870ACF" w:rsidP="00EB2E6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отказ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специалиста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870ACF" w:rsidRPr="00870ACF" w:rsidRDefault="00870ACF" w:rsidP="00EB2E64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870ACF" w:rsidRPr="00870ACF" w:rsidRDefault="00870ACF" w:rsidP="00EB2E6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ACF" w:rsidRPr="00870ACF" w:rsidRDefault="00870ACF" w:rsidP="00EB2E6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870ACF" w:rsidRPr="00870ACF" w:rsidRDefault="00870ACF" w:rsidP="00EB2E64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477665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предоставляющего муниципальную услугу, </w:t>
      </w:r>
      <w:r w:rsidR="00477665"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услугу;</w:t>
      </w:r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ACF" w:rsidRPr="00477665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0ACF" w:rsidRPr="00870ACF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ACF" w:rsidRPr="00870ACF" w:rsidRDefault="00870ACF" w:rsidP="00EB2E6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47766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 муниципальную услугу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70ACF" w:rsidRPr="00870ACF" w:rsidRDefault="00870ACF" w:rsidP="00EB2E64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870AC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0ACF" w:rsidRPr="00870ACF" w:rsidRDefault="00870ACF" w:rsidP="00EB2E6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70ACF" w:rsidRPr="00870ACF" w:rsidRDefault="00870ACF" w:rsidP="00EB2E6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</w:t>
      </w: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70ACF" w:rsidRPr="00870ACF" w:rsidRDefault="00870ACF" w:rsidP="00EB2E6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0ACF" w:rsidRPr="00870ACF" w:rsidRDefault="00870ACF" w:rsidP="00E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EB2E6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AE73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73DB" w:rsidRDefault="00AE73DB" w:rsidP="00AE73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870ACF" w:rsidRPr="00870ACF" w:rsidRDefault="00870ACF" w:rsidP="00DB3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предоставлении решения о согласовании архитектурно-градостроительного облика объекта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 согласовании архитектурно-градостроительного облика объекта _____________________________________________________________________________________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разработан_________________________________________________________________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проектной организации)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Строительные работы планируются на земельном участке по адресу: __________________________________________________________________________________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(район, населенный пункт, улица, номер участка)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B3F66" w:rsidRDefault="00DB3F66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Административному регламенту предоставления муниципальной услуги «Предоставление решения о согласовании </w:t>
      </w:r>
      <w:r w:rsidR="00481794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870ACF">
        <w:rPr>
          <w:rFonts w:ascii="Times New Roman" w:eastAsia="Times New Roman" w:hAnsi="Times New Roman" w:cs="Times New Roman"/>
          <w:color w:val="000000"/>
          <w:sz w:val="18"/>
          <w:szCs w:val="18"/>
        </w:rPr>
        <w:t>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7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мотивированного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│отказа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предоставлении муниципальной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услуги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Согласование заявителю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архитектурно-градостроитель</w:t>
      </w:r>
      <w:proofErr w:type="spellEnd"/>
      <w:proofErr w:type="gram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- │</w:t>
      </w:r>
    </w:p>
    <w:p w:rsidR="00870ACF" w:rsidRPr="00870ACF" w:rsidRDefault="00870ACF" w:rsidP="00870A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proofErr w:type="spellStart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>ного</w:t>
      </w:r>
      <w:proofErr w:type="spellEnd"/>
      <w:r w:rsidRPr="00870AC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облика объекта │</w:t>
      </w:r>
    </w:p>
    <w:p w:rsidR="00870ACF" w:rsidRPr="00870ACF" w:rsidRDefault="00870ACF" w:rsidP="00870A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70ACF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870ACF" w:rsidRPr="00870ACF" w:rsidTr="00870ACF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ACF" w:rsidRPr="00870ACF" w:rsidRDefault="00870ACF" w:rsidP="0087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0ACF" w:rsidRPr="00870ACF" w:rsidRDefault="00870ACF" w:rsidP="00870ACF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231" w:rsidRDefault="003B1231"/>
    <w:sectPr w:rsidR="003B1231" w:rsidSect="007A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45"/>
    <w:multiLevelType w:val="multilevel"/>
    <w:tmpl w:val="F4EA35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0B7C"/>
    <w:multiLevelType w:val="multilevel"/>
    <w:tmpl w:val="6F3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1B06"/>
    <w:multiLevelType w:val="multilevel"/>
    <w:tmpl w:val="F7C86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B09BC"/>
    <w:multiLevelType w:val="multilevel"/>
    <w:tmpl w:val="3A3A4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B2750"/>
    <w:multiLevelType w:val="multilevel"/>
    <w:tmpl w:val="C374BE6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CD"/>
    <w:multiLevelType w:val="multilevel"/>
    <w:tmpl w:val="F77A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B7AA5"/>
    <w:multiLevelType w:val="multilevel"/>
    <w:tmpl w:val="B1161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07F0"/>
    <w:multiLevelType w:val="multilevel"/>
    <w:tmpl w:val="69D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91119"/>
    <w:multiLevelType w:val="multilevel"/>
    <w:tmpl w:val="492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F4168"/>
    <w:multiLevelType w:val="multilevel"/>
    <w:tmpl w:val="0F801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D3068"/>
    <w:multiLevelType w:val="multilevel"/>
    <w:tmpl w:val="8A8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18FF"/>
    <w:multiLevelType w:val="multilevel"/>
    <w:tmpl w:val="B55A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52ECE"/>
    <w:multiLevelType w:val="multilevel"/>
    <w:tmpl w:val="C6FA10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0589C"/>
    <w:multiLevelType w:val="multilevel"/>
    <w:tmpl w:val="541A0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EE1"/>
    <w:multiLevelType w:val="multilevel"/>
    <w:tmpl w:val="8B746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B69A8"/>
    <w:multiLevelType w:val="multilevel"/>
    <w:tmpl w:val="4FD89C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961A0"/>
    <w:multiLevelType w:val="multilevel"/>
    <w:tmpl w:val="0EE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67A18"/>
    <w:multiLevelType w:val="multilevel"/>
    <w:tmpl w:val="9DD8E3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574F7"/>
    <w:multiLevelType w:val="multilevel"/>
    <w:tmpl w:val="13B2FD4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17A59"/>
    <w:multiLevelType w:val="multilevel"/>
    <w:tmpl w:val="DBB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754B5"/>
    <w:multiLevelType w:val="multilevel"/>
    <w:tmpl w:val="ECEA92C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6199C"/>
    <w:multiLevelType w:val="multilevel"/>
    <w:tmpl w:val="730274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95732"/>
    <w:multiLevelType w:val="multilevel"/>
    <w:tmpl w:val="B80AEF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2AD6"/>
    <w:multiLevelType w:val="multilevel"/>
    <w:tmpl w:val="173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C1861"/>
    <w:multiLevelType w:val="multilevel"/>
    <w:tmpl w:val="12B63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410AC"/>
    <w:multiLevelType w:val="multilevel"/>
    <w:tmpl w:val="B3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E7681"/>
    <w:multiLevelType w:val="multilevel"/>
    <w:tmpl w:val="FBD00D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516E5"/>
    <w:multiLevelType w:val="multilevel"/>
    <w:tmpl w:val="1A1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D6809"/>
    <w:multiLevelType w:val="multilevel"/>
    <w:tmpl w:val="E18A042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B6FD5"/>
    <w:multiLevelType w:val="multilevel"/>
    <w:tmpl w:val="4044E9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2134F"/>
    <w:multiLevelType w:val="multilevel"/>
    <w:tmpl w:val="C94CEE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43631"/>
    <w:multiLevelType w:val="multilevel"/>
    <w:tmpl w:val="4698A6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E7E7F"/>
    <w:multiLevelType w:val="multilevel"/>
    <w:tmpl w:val="30E41D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F7F25"/>
    <w:multiLevelType w:val="multilevel"/>
    <w:tmpl w:val="29D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2342F"/>
    <w:multiLevelType w:val="multilevel"/>
    <w:tmpl w:val="7F349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A65E4"/>
    <w:multiLevelType w:val="multilevel"/>
    <w:tmpl w:val="4CC0F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B462A"/>
    <w:multiLevelType w:val="multilevel"/>
    <w:tmpl w:val="EC1C78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B517E0"/>
    <w:multiLevelType w:val="multilevel"/>
    <w:tmpl w:val="5DDE69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33D3A"/>
    <w:multiLevelType w:val="multilevel"/>
    <w:tmpl w:val="2536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51A18"/>
    <w:multiLevelType w:val="multilevel"/>
    <w:tmpl w:val="881C03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86188"/>
    <w:multiLevelType w:val="multilevel"/>
    <w:tmpl w:val="EA4620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8589E"/>
    <w:multiLevelType w:val="multilevel"/>
    <w:tmpl w:val="E0E42B3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C55BC"/>
    <w:multiLevelType w:val="multilevel"/>
    <w:tmpl w:val="CC36B1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27F06"/>
    <w:multiLevelType w:val="multilevel"/>
    <w:tmpl w:val="CB680E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38"/>
  </w:num>
  <w:num w:numId="5">
    <w:abstractNumId w:val="16"/>
  </w:num>
  <w:num w:numId="6">
    <w:abstractNumId w:val="35"/>
  </w:num>
  <w:num w:numId="7">
    <w:abstractNumId w:val="34"/>
  </w:num>
  <w:num w:numId="8">
    <w:abstractNumId w:val="13"/>
  </w:num>
  <w:num w:numId="9">
    <w:abstractNumId w:val="24"/>
  </w:num>
  <w:num w:numId="10">
    <w:abstractNumId w:val="30"/>
  </w:num>
  <w:num w:numId="11">
    <w:abstractNumId w:val="43"/>
  </w:num>
  <w:num w:numId="12">
    <w:abstractNumId w:val="6"/>
  </w:num>
  <w:num w:numId="13">
    <w:abstractNumId w:val="0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31"/>
  </w:num>
  <w:num w:numId="19">
    <w:abstractNumId w:val="37"/>
  </w:num>
  <w:num w:numId="20">
    <w:abstractNumId w:val="22"/>
  </w:num>
  <w:num w:numId="21">
    <w:abstractNumId w:val="21"/>
  </w:num>
  <w:num w:numId="22">
    <w:abstractNumId w:val="27"/>
  </w:num>
  <w:num w:numId="23">
    <w:abstractNumId w:val="33"/>
  </w:num>
  <w:num w:numId="24">
    <w:abstractNumId w:val="15"/>
  </w:num>
  <w:num w:numId="25">
    <w:abstractNumId w:val="8"/>
  </w:num>
  <w:num w:numId="26">
    <w:abstractNumId w:val="36"/>
  </w:num>
  <w:num w:numId="27">
    <w:abstractNumId w:val="29"/>
  </w:num>
  <w:num w:numId="28">
    <w:abstractNumId w:val="7"/>
  </w:num>
  <w:num w:numId="29">
    <w:abstractNumId w:val="32"/>
  </w:num>
  <w:num w:numId="30">
    <w:abstractNumId w:val="1"/>
  </w:num>
  <w:num w:numId="31">
    <w:abstractNumId w:val="42"/>
  </w:num>
  <w:num w:numId="32">
    <w:abstractNumId w:val="12"/>
  </w:num>
  <w:num w:numId="33">
    <w:abstractNumId w:val="26"/>
  </w:num>
  <w:num w:numId="34">
    <w:abstractNumId w:val="40"/>
  </w:num>
  <w:num w:numId="35">
    <w:abstractNumId w:val="39"/>
  </w:num>
  <w:num w:numId="36">
    <w:abstractNumId w:val="18"/>
  </w:num>
  <w:num w:numId="37">
    <w:abstractNumId w:val="25"/>
  </w:num>
  <w:num w:numId="38">
    <w:abstractNumId w:val="28"/>
  </w:num>
  <w:num w:numId="39">
    <w:abstractNumId w:val="23"/>
  </w:num>
  <w:num w:numId="40">
    <w:abstractNumId w:val="4"/>
  </w:num>
  <w:num w:numId="41">
    <w:abstractNumId w:val="19"/>
  </w:num>
  <w:num w:numId="42">
    <w:abstractNumId w:val="41"/>
  </w:num>
  <w:num w:numId="43">
    <w:abstractNumId w:val="10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CF"/>
    <w:rsid w:val="00215DD7"/>
    <w:rsid w:val="00331AC9"/>
    <w:rsid w:val="003B1231"/>
    <w:rsid w:val="00476161"/>
    <w:rsid w:val="00477665"/>
    <w:rsid w:val="00481794"/>
    <w:rsid w:val="007A2B8F"/>
    <w:rsid w:val="007D53CE"/>
    <w:rsid w:val="00870ACF"/>
    <w:rsid w:val="0091019E"/>
    <w:rsid w:val="00AE73DB"/>
    <w:rsid w:val="00BD4C91"/>
    <w:rsid w:val="00D26FA8"/>
    <w:rsid w:val="00DB3F66"/>
    <w:rsid w:val="00E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ACF"/>
  </w:style>
  <w:style w:type="paragraph" w:customStyle="1" w:styleId="ConsPlusNormal">
    <w:name w:val="ConsPlusNormal"/>
    <w:link w:val="ConsPlusNormal0"/>
    <w:rsid w:val="00D26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6FA8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D26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26F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F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FA8"/>
    <w:rPr>
      <w:color w:val="0000FF"/>
      <w:u w:val="single"/>
    </w:rPr>
  </w:style>
  <w:style w:type="paragraph" w:styleId="a9">
    <w:name w:val="No Spacing"/>
    <w:uiPriority w:val="99"/>
    <w:qFormat/>
    <w:rsid w:val="00D26FA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6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ndek-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5B78-7256-4F90-9CAA-C7C59FB2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2016-08-22T05:44:00Z</cp:lastPrinted>
  <dcterms:created xsi:type="dcterms:W3CDTF">2016-08-16T10:08:00Z</dcterms:created>
  <dcterms:modified xsi:type="dcterms:W3CDTF">2017-04-04T06:47:00Z</dcterms:modified>
</cp:coreProperties>
</file>