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18" w:rsidRPr="0084743E" w:rsidRDefault="00AE2518" w:rsidP="00AE25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4743E">
        <w:rPr>
          <w:rFonts w:ascii="Arial" w:hAnsi="Arial" w:cs="Arial"/>
          <w:b/>
          <w:sz w:val="24"/>
          <w:szCs w:val="24"/>
        </w:rPr>
        <w:t>Получить справку об отсутствии запрашиваемой информации в ЕГРИП можно в течение суток</w:t>
      </w:r>
      <w:bookmarkEnd w:id="0"/>
    </w:p>
    <w:p w:rsidR="00AE2518" w:rsidRDefault="00AE2518" w:rsidP="00AE2518">
      <w:pPr>
        <w:rPr>
          <w:sz w:val="24"/>
          <w:szCs w:val="24"/>
        </w:rPr>
      </w:pPr>
    </w:p>
    <w:p w:rsidR="00AE2518" w:rsidRPr="0084743E" w:rsidRDefault="00AE2518" w:rsidP="00AE2518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 xml:space="preserve">Благодаря электронному сервису </w:t>
      </w:r>
      <w:hyperlink r:id="rId5" w:history="1">
        <w:r w:rsidRPr="0084743E">
          <w:rPr>
            <w:rFonts w:ascii="Arial" w:eastAsia="Times New Roman" w:hAnsi="Arial" w:cs="Arial"/>
            <w:color w:val="0066B3"/>
            <w:sz w:val="21"/>
            <w:szCs w:val="21"/>
          </w:rPr>
          <w:t>«Предоставление сведений из ЕГРЮЛ/ЕГРИП о конкретном юридическом лице/индивидуальном предпринимателе в форме электронного документа»</w:t>
        </w:r>
      </w:hyperlink>
      <w:r w:rsidRPr="0084743E">
        <w:rPr>
          <w:rFonts w:ascii="Arial" w:eastAsia="Times New Roman" w:hAnsi="Arial" w:cs="Arial"/>
          <w:color w:val="000000"/>
          <w:sz w:val="21"/>
          <w:szCs w:val="21"/>
        </w:rPr>
        <w:t xml:space="preserve"> получить справку о том, что граждане не являются индивидуальными предпринимателями можно не позднее дня, следующего за днем регистрации запроса.</w:t>
      </w:r>
    </w:p>
    <w:p w:rsidR="00AE2518" w:rsidRPr="0084743E" w:rsidRDefault="00AE2518" w:rsidP="00AE2518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>С начала 2017 года в Управление ФНС России по Республике Алтай обратилось более 600 физических лиц для получения вышеупомянутого документа на бумажном носителе. При таком обращении срок подготовки документа достигает 5 рабочих дней и для его получения плательщик должен повторно посетить налоговый орган.</w:t>
      </w:r>
    </w:p>
    <w:p w:rsidR="00AE2518" w:rsidRPr="0084743E" w:rsidRDefault="00AE2518" w:rsidP="00AE2518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 xml:space="preserve">Воспользовавшись электронным сервисом </w:t>
      </w:r>
      <w:hyperlink r:id="rId6" w:history="1">
        <w:r w:rsidRPr="0084743E">
          <w:rPr>
            <w:rFonts w:ascii="Arial" w:eastAsia="Times New Roman" w:hAnsi="Arial" w:cs="Arial"/>
            <w:color w:val="0066B3"/>
            <w:sz w:val="21"/>
            <w:szCs w:val="21"/>
          </w:rPr>
          <w:t>«Предоставление сведений из ЕГРЮЛ/ЕГРИП о конкретном юридическом лице/индивидуальном предпринимателе в форме электронного документа»</w:t>
        </w:r>
      </w:hyperlink>
      <w:r w:rsidRPr="0084743E">
        <w:rPr>
          <w:rFonts w:ascii="Arial" w:eastAsia="Times New Roman" w:hAnsi="Arial" w:cs="Arial"/>
          <w:color w:val="000000"/>
          <w:sz w:val="21"/>
          <w:szCs w:val="21"/>
        </w:rPr>
        <w:t xml:space="preserve">, достаточно пройти регистрацию по ИНН, либо зафиксировать адрес личной электронной почты. После этого, необходимо оформить соответствующий запрос и не позднее дня, следующего за датой его регистрации, будет подготовлена и отображена для просмотра и скачивания электронная версия требуемого документа. </w:t>
      </w:r>
    </w:p>
    <w:p w:rsidR="00AE2518" w:rsidRDefault="00AE2518" w:rsidP="00AE2518">
      <w:pPr>
        <w:jc w:val="both"/>
        <w:rPr>
          <w:sz w:val="24"/>
          <w:szCs w:val="24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>Справка об отсутствии запрашиваемой информации из Единого государственного реестра индивидуальных предпринимателей в электронной форме, подписанная усиленной квалифицированной электронной подписью, равнозначна бумажному варианту.</w:t>
      </w:r>
    </w:p>
    <w:p w:rsidR="008F5DA7" w:rsidRDefault="008F5DA7"/>
    <w:sectPr w:rsidR="008F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18"/>
    <w:rsid w:val="008F5DA7"/>
    <w:rsid w:val="00A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8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8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vyp/" TargetMode="External"/><Relationship Id="rId5" Type="http://schemas.openxmlformats.org/officeDocument/2006/relationships/hyperlink" Target="https://service.nalog.ru/vy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2017-06-14T08:08:00Z</dcterms:created>
  <dcterms:modified xsi:type="dcterms:W3CDTF">2017-06-14T08:08:00Z</dcterms:modified>
</cp:coreProperties>
</file>