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5" w:rsidRPr="00C952F5" w:rsidRDefault="00C952F5" w:rsidP="00C952F5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</w:rPr>
      </w:pPr>
      <w:r w:rsidRPr="00C952F5">
        <w:rPr>
          <w:rFonts w:ascii="Arial" w:eastAsia="Times New Roman" w:hAnsi="Arial" w:cs="Arial"/>
          <w:color w:val="020C22"/>
          <w:kern w:val="36"/>
          <w:sz w:val="48"/>
          <w:szCs w:val="48"/>
        </w:rPr>
        <w:t>Указ Президента Российской Федерации от 07.05.2012 г. № 597</w:t>
      </w:r>
    </w:p>
    <w:p w:rsidR="00C952F5" w:rsidRPr="00C952F5" w:rsidRDefault="00C952F5" w:rsidP="00C952F5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</w:rPr>
      </w:pPr>
      <w:r w:rsidRPr="00C952F5">
        <w:rPr>
          <w:rFonts w:ascii="Arial" w:eastAsia="Times New Roman" w:hAnsi="Arial" w:cs="Arial"/>
          <w:color w:val="020C22"/>
          <w:sz w:val="30"/>
          <w:szCs w:val="30"/>
        </w:rPr>
        <w:t>О мероприятиях по реализации государственной социальной политики</w:t>
      </w:r>
    </w:p>
    <w:p w:rsidR="00C952F5" w:rsidRPr="00C952F5" w:rsidRDefault="00C952F5" w:rsidP="00C952F5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</w:rPr>
      </w:pPr>
      <w:r w:rsidRPr="00C952F5">
        <w:rPr>
          <w:rFonts w:ascii="Arial" w:eastAsia="Times New Roman" w:hAnsi="Arial" w:cs="Arial"/>
          <w:color w:val="606778"/>
          <w:sz w:val="20"/>
        </w:rPr>
        <w:t>Вступил в силу с 7 мая 2012 года</w:t>
      </w:r>
      <w:hyperlink r:id="rId4" w:tgtFrame="_blank" w:history="1">
        <w:r w:rsidRPr="00C952F5">
          <w:rPr>
            <w:rFonts w:ascii="Arial" w:eastAsia="Times New Roman" w:hAnsi="Arial" w:cs="Arial"/>
            <w:color w:val="606778"/>
            <w:sz w:val="20"/>
            <w:u w:val="single"/>
          </w:rPr>
          <w:t>pravo.gov.ru</w:t>
        </w:r>
      </w:hyperlink>
    </w:p>
    <w:p w:rsidR="00C952F5" w:rsidRPr="00C952F5" w:rsidRDefault="00C952F5" w:rsidP="00C952F5">
      <w:pPr>
        <w:spacing w:after="0" w:line="375" w:lineRule="atLeast"/>
        <w:outlineLvl w:val="2"/>
        <w:rPr>
          <w:rFonts w:ascii="Arial" w:eastAsia="Times New Roman" w:hAnsi="Arial" w:cs="Arial"/>
          <w:color w:val="020C22"/>
          <w:sz w:val="26"/>
          <w:szCs w:val="26"/>
        </w:rPr>
      </w:pPr>
      <w:r w:rsidRPr="00C952F5">
        <w:rPr>
          <w:rFonts w:ascii="Arial" w:eastAsia="Times New Roman" w:hAnsi="Arial" w:cs="Arial"/>
          <w:color w:val="020C22"/>
          <w:sz w:val="26"/>
          <w:szCs w:val="26"/>
        </w:rPr>
        <w:t>Копия в формате PDF</w:t>
      </w:r>
    </w:p>
    <w:p w:rsidR="00C952F5" w:rsidRPr="00C952F5" w:rsidRDefault="00C952F5" w:rsidP="00C952F5">
      <w:pPr>
        <w:spacing w:line="315" w:lineRule="atLeast"/>
        <w:rPr>
          <w:rFonts w:ascii="Arial" w:eastAsia="Times New Roman" w:hAnsi="Arial" w:cs="Arial"/>
          <w:color w:val="020C22"/>
          <w:sz w:val="20"/>
          <w:szCs w:val="20"/>
        </w:rPr>
      </w:pPr>
      <w:hyperlink r:id="rId5" w:tgtFrame="_blank" w:history="1">
        <w:r w:rsidRPr="00C952F5">
          <w:rPr>
            <w:rFonts w:ascii="Arial" w:eastAsia="Times New Roman" w:hAnsi="Arial" w:cs="Arial"/>
            <w:color w:val="606778"/>
            <w:sz w:val="23"/>
            <w:u w:val="single"/>
          </w:rPr>
          <w:t>Указ Президента Российской Федерации от 07.05.2012 г. № 597</w:t>
        </w:r>
      </w:hyperlink>
      <w:hyperlink r:id="rId6" w:tgtFrame="_blank" w:history="1">
        <w:r w:rsidRPr="00C952F5">
          <w:rPr>
            <w:rFonts w:ascii="Arial" w:eastAsia="Times New Roman" w:hAnsi="Arial" w:cs="Arial"/>
            <w:color w:val="606778"/>
            <w:sz w:val="20"/>
            <w:u w:val="single"/>
          </w:rPr>
          <w:t>PDF, 384.9 кБ</w:t>
        </w:r>
      </w:hyperlink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                         У К А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З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             ПРЕЗИДЕНТА РОССИЙСКОЙ ФЕДЕРАЦИИ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      О мероприятиях по реализации государственной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                   социальной политики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В целях    дальнейшего    совершенствования 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государственной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социальной политики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о с т а н о в л я ю: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1. Правительству Российской Федерации: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а) обеспечить: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увеличение к 2018 году размера реальной  заработной  платы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в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1,4 - 1,5 раза;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доведение в 2012 году средней заработной платы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педагогических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работников образовательных учреждений общего образования до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средней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заработной платы в соответствующем регионе;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доведение к  2013 году средней заработной платы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педагогических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работников  дошкольных  образовательных   учреждений   до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средней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заработной  платы  в  сфере  общего  образования  в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соответствующем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регионе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>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доведение к  2018 году средней заработной платы преподавателей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и мастеров производственного  обучения  образовательных  учреждений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начального  и  среднего  профессионального образования,  работников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учреждений культуры до средней заработной платы  в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соответствующем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регионе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>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повышение к  2018  году  средней  заработной   платы   врачей,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преподавателей образовательных учреждений высшего профессионального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образования и научных  сотрудников  до  200  процентов  от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средней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заработной платы в соответствующем регионе;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увеличение к   2020   году    числа 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высококвалифицированных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работников,  с  тем  чтобы  оно  составляло не менее трети от числа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lastRenderedPageBreak/>
        <w:t>квалифицированных работников;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создание ежегодно  в  период  с  2013 по 2015 год до 14,2 тыс.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специальных рабочих мест для инвалидов;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б) подготовить   и   внести   до   1   сентября   2012   г.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в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Государственную Думу  Федерального  Собрания  Российской  Федерации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проект федерального закона о внесении в законодательство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Российской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Федерации   изменений,   касающихся   разработки,   утверждения   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применения профессиональных стандартов;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в) утвердить  до   1   декабря   2012   г.   план   разработки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профессиональных стандартов;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г) разработать  к  2015  году  и  утвердить   не   менее   800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профессиональных стандартов;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д) в целях выработки единых принципов оценки  профессиональной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подготовки рабочих кадров: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подготовить и до 1 августа 2014 г.  внести  в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Государственную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Думу Федерального Собрания Российской Федерации проект федерального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закона  о  внесении   в   законодательство   Российской   Федерации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изменений,    касающихся    порядка    аккредитации    организаций,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осуществляющих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деятельность по повышению  профессионального  уровня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рабочих кадров;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создать в установленном порядке до 1 декабря 2015  г.  базовый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центр   профессиональной  подготовки,  переподготовки  и  повышения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квалификации рабочих кадров;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е) в   целях   сохранения   кадрового   потенциала,  повышения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престижности и  привлекательности  профессий  в  бюджетном  секторе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экономики  принять  до  1  декабря  2012  г.  программу  поэтапного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совершенствования  системы  оплаты  труда   работников   бюджетного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сектора  экономики,  обусловив  повышение  оплаты труда достижением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конкретных показателей качества и количества  оказываемых  услуг  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предусмотрев: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повышение к 2018  году  средней  заработной  платы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социальных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работников,  включая социальных работников медицинских организаций,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младшего медицинского персонала (персонала, обеспечивающего условия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для   предоставления   медицинских  услуг),  среднего  медицинского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(фармацевтического) персонала (персонала,  обеспечивающего  условия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для предоставления медицинских услуг) - до 100 процентов от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средней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заработной платы в соответствующем регионе,  работников медицинских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организаций, имеющих высшее медицинское (фармацевтическое) или иное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высшее    образование, 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предоставляющих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медицинские     услуги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(обеспечивающих   предоставление   медицинских  услуг),  -  до  200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процентов от средней заработной платы в соответствующем регионе;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установление базовых      окладов      по  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профессиональным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квалификационным группам;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повышение заработной   платы   работников  бюджетного  сектора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экономики с возможным привлечением  на  эти  цели  не  менее  трети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средств,    получаемых    за   счет   реорганизации   неэффективных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организаций;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ж) создать  прозрачный  механизм  оплаты  труда  руководителей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организаций,   финансируемых   за   счет   бюджетных   ассигнований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федерального  бюджета,  установив  соотношение  средней  заработной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платы руководителей и работников этих  организаций  и  предусмотрев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представление  руководителями  этих организаций сведений о доходах,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об имуществе и обязательствах имущественного характера;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lastRenderedPageBreak/>
        <w:t xml:space="preserve">     з) в   целях   расширения   участия  работников  в  управлении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организациями: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подготовить до  1  декабря  2012 г.  предложения по внесению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в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законодательство   Российской   Федерации   изменений,   касающихся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создания   в   организациях   производственных   советов,  а  также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определения их полномочий;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разработать комплекс   мероприятий   по   развитию  институтов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самоуправления и принятию кодексов профессиональной этики;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и) представить к 1 марта 2013 г.  предложения об использовании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в  отдельных  отраслях  бюджетного  сектора   экономики   механизма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нормативно-подушевого финансирования;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к) совместно с общественными организациями до 1 апреля 2013 г.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обеспечить  формирование независимой системы оценки качества работы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организаций,  оказывающих социальные  услуги,  включая  определение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критериев   эффективности   работы  таких  организаций  и  введение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публичных рейтингов их деятельности;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л)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предусмотреть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начиная  с  2013 года меры,  направленные на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увеличение  поддержки  социально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ориентированных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некоммерческих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организаций;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м) разработать  до  1  октября  2012   г.   прое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кт   Стр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>атегии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долгосрочного  развития  пенсионной  системы,  предусмотрев  в  нем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механизм увеличения размера пенсии гражданам,  выразившим намерение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продолжать  работать по достижении пенсионного возраста и принявшим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решение  отсрочить  назначение  пенсии,  а  также  определив  меры,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гарантирующие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сохранность  пенсионных  накоплений и обеспечивающие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доходность от их инвестирования;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н) в   целях  дальнейшего  сохранения  и  развития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российской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культуры: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создать к  2015  году  в  малых  городах не менее пяти центров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культурного развития;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включать ежегодно  в  Национальную  электронную  библиотеку не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менее 10 процентов издаваемых в Российской  Федерации  наименований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книг;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обеспечить поддержку создания публичных электронных библиотек,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сайтов  музеев и  театров в информационно-телекоммуникационной сети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"Интернет",  а также размещение в свободном  бесплатном  доступе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в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сети  "Интернет"  фильмов и спектаклей выдающихся режиссеров кино 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театра;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обеспечить увеличение   до   1   октября   2012  г.  бюджетных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ассигнований федерального бюджета на выплату стипендий для деятелей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культуры   и   искусства,   творческой   молодежи,   а   также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на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предоставление   грантов   для   поддержки   творческих    проектов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общенационального значения в области культуры и искусства;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обеспечить создание до 1  марта  2013  г.  передвижного  фонда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ведущих российских музеев для экспонирования произведений искусства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в музеях и галереях малых и средних городов, а также создать к 2018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году 27 виртуальных музеев;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увеличить к  2018  году  в  два  раза  количество  выставочных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проектов, осуществляемых в субъектах Российской Федерации;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увеличить к 2015 году до  4  тыс.  количество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государственных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стипендий  для  выдающихся  деятелей культуры и искусства и молодых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талантливых авторов;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увеличить к  2018  году  в  целях  выявления  и поддержки юных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lastRenderedPageBreak/>
        <w:t xml:space="preserve">талантов  число  детей,  привлекаемых  к   участию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в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творческих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мероприятиях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>, до 8 процентов от общего числа детей.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2. Правительству Российской  Федерации  совместно  с  органами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исполнительной власти субъектов Российской Федерации: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а) обеспечить до 1  августа  2012  г.  разработку  нормативных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правовых  актов,  предусматривающих  реализацию  мер  по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поэтапному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повышению заработной платы работников культуры;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б) разработать до 1 ноября 2012 г.  комплекс мер по расширению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практики обмена выставками между музеями Российской  Федерации,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по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работе музеев в вечернее и ночное время и обеспечить их реализацию;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в) разработать до 1 ноября 2012 г.  комплекс мер, направленных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на  повышение  эффективности  реализации  мероприятий по содействию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трудоустройству    инвалидов,    на     обеспечение     доступности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профессионального  образования,  включая  совершенствование методов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профессиональной ориентации детей-инвалидов и лиц  с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ограниченными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возможностями  здоровья,  на подготовку специализированных программ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профессионального  обучения  инвалидов  с  учетом  особенностей  их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психофизического  развития  и индивидуальных возможностей,  а также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индивидуальных программ реабилитации инвалидов, на создание условий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для   повышения   уровня   занятости  инвалидов,  в  том  числе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на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оборудованных (оснащенных) для них рабочих местах.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3. Правительству Российской Федерации,  органам исполнительной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власти   субъектов   Российской   Федерации    предусмотреть    </w:t>
      </w: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при</w:t>
      </w:r>
      <w:proofErr w:type="gramEnd"/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формировании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соответственно   федерального   бюджета  и  бюджетов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субъектов Российской Федерации на 2013 год  и  на  плановый  период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2014  и  2015  годов  бюджетные  ассигнования  на  реализацию  мер,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proofErr w:type="gramStart"/>
      <w:r w:rsidRPr="00C952F5">
        <w:rPr>
          <w:rFonts w:ascii="Courier New" w:eastAsia="Times New Roman" w:hAnsi="Courier New" w:cs="Courier New"/>
          <w:color w:val="020C22"/>
          <w:sz w:val="21"/>
        </w:rPr>
        <w:t>предусмотренных</w:t>
      </w:r>
      <w:proofErr w:type="gramEnd"/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настоящим Указом.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4. Настоящий  Указ  вступает  в  силу  со дня его официального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>опубликования.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Президент Российской Федерации                         В.Путин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Москва, Кремль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7 мая 2012 года</w:t>
      </w:r>
    </w:p>
    <w:p w:rsidR="00C952F5" w:rsidRP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</w:rPr>
      </w:pPr>
      <w:r w:rsidRPr="00C952F5">
        <w:rPr>
          <w:rFonts w:ascii="Courier New" w:eastAsia="Times New Roman" w:hAnsi="Courier New" w:cs="Courier New"/>
          <w:color w:val="020C22"/>
          <w:sz w:val="21"/>
        </w:rPr>
        <w:t xml:space="preserve">     N 597</w:t>
      </w:r>
    </w:p>
    <w:p w:rsidR="00103366" w:rsidRDefault="00103366"/>
    <w:sectPr w:rsidR="0010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952F5"/>
    <w:rsid w:val="00103366"/>
    <w:rsid w:val="00C9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95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952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admetaforce">
    <w:name w:val="read__meta__force"/>
    <w:basedOn w:val="a0"/>
    <w:rsid w:val="00C952F5"/>
  </w:style>
  <w:style w:type="character" w:styleId="a3">
    <w:name w:val="Hyperlink"/>
    <w:basedOn w:val="a0"/>
    <w:uiPriority w:val="99"/>
    <w:semiHidden/>
    <w:unhideWhenUsed/>
    <w:rsid w:val="00C952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5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2F5"/>
    <w:rPr>
      <w:rFonts w:ascii="Courier New" w:eastAsia="Times New Roman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C9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2474007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839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589">
              <w:marLeft w:val="2100"/>
              <w:marRight w:val="210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7499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67316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acts/files/0001201205070023.pdf" TargetMode="External"/><Relationship Id="rId5" Type="http://schemas.openxmlformats.org/officeDocument/2006/relationships/hyperlink" Target="http://static.kremlin.ru/media/acts/files/0001201205070023.pdf" TargetMode="External"/><Relationship Id="rId4" Type="http://schemas.openxmlformats.org/officeDocument/2006/relationships/hyperlink" Target="http://pravo.gov.ru/proxy/ips/?docbody=&amp;firstDoc=1&amp;lastDoc=1&amp;nd=102156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dcterms:created xsi:type="dcterms:W3CDTF">2018-11-13T09:40:00Z</dcterms:created>
  <dcterms:modified xsi:type="dcterms:W3CDTF">2018-11-13T09:40:00Z</dcterms:modified>
</cp:coreProperties>
</file>