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D" w:rsidRDefault="00AA71ED" w:rsidP="00AA71ED"/>
    <w:p w:rsidR="00AA71ED" w:rsidRDefault="00AA71ED" w:rsidP="00AA71ED"/>
    <w:tbl>
      <w:tblPr>
        <w:tblW w:w="11076" w:type="dxa"/>
        <w:tblInd w:w="-1068" w:type="dxa"/>
        <w:tblLayout w:type="fixed"/>
        <w:tblLook w:val="0000"/>
      </w:tblPr>
      <w:tblGrid>
        <w:gridCol w:w="4945"/>
        <w:gridCol w:w="1395"/>
        <w:gridCol w:w="4736"/>
      </w:tblGrid>
      <w:tr w:rsidR="00AA71ED" w:rsidRPr="00A41924" w:rsidTr="00DA11D8">
        <w:trPr>
          <w:trHeight w:val="1953"/>
        </w:trPr>
        <w:tc>
          <w:tcPr>
            <w:tcW w:w="4945" w:type="dxa"/>
          </w:tcPr>
          <w:p w:rsidR="00AA71ED" w:rsidRPr="00A41924" w:rsidRDefault="00AA71ED" w:rsidP="00DA11D8">
            <w:pPr>
              <w:pStyle w:val="3"/>
              <w:rPr>
                <w:sz w:val="24"/>
                <w:szCs w:val="24"/>
              </w:rPr>
            </w:pPr>
            <w:r w:rsidRPr="00A41924">
              <w:rPr>
                <w:sz w:val="24"/>
                <w:szCs w:val="24"/>
              </w:rPr>
              <w:t xml:space="preserve">         РОССИЙСКАЯ ФЕДЕРАЦИЯ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УСТЬ-КОКСИНСКИЙ РАЙОН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СЕЛЬСКИЙ СОВЕТ ДЕПУТАТОВ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649481 с</w:t>
            </w:r>
            <w:proofErr w:type="gramStart"/>
            <w:r w:rsidRPr="00A41924">
              <w:rPr>
                <w:b/>
                <w:sz w:val="24"/>
                <w:szCs w:val="24"/>
              </w:rPr>
              <w:t>.А</w:t>
            </w:r>
            <w:proofErr w:type="gramEnd"/>
            <w:r w:rsidRPr="00A4192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A71ED" w:rsidRPr="00A41924" w:rsidRDefault="00AA71ED" w:rsidP="00DA11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71ED" w:rsidRPr="00A41924" w:rsidRDefault="00AA71ED" w:rsidP="00DA11D8">
            <w:pPr>
              <w:ind w:left="33"/>
              <w:jc w:val="center"/>
            </w:pPr>
          </w:p>
        </w:tc>
        <w:tc>
          <w:tcPr>
            <w:tcW w:w="4736" w:type="dxa"/>
          </w:tcPr>
          <w:p w:rsidR="00AA71ED" w:rsidRPr="00A41924" w:rsidRDefault="00AA71ED" w:rsidP="00DA11D8">
            <w:pPr>
              <w:jc w:val="center"/>
              <w:rPr>
                <w:b/>
                <w:color w:val="000080"/>
              </w:rPr>
            </w:pPr>
          </w:p>
          <w:p w:rsidR="00AA71ED" w:rsidRPr="00A41924" w:rsidRDefault="00AA71ED" w:rsidP="00DA11D8">
            <w:pPr>
              <w:jc w:val="center"/>
              <w:rPr>
                <w:b/>
                <w:color w:val="000080"/>
              </w:rPr>
            </w:pPr>
            <w:r w:rsidRPr="00A41924">
              <w:rPr>
                <w:b/>
                <w:color w:val="000080"/>
              </w:rPr>
              <w:t>РОССИЯ ФЕДЕРАЦИЯЯЗЫ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АЛТАЙ РЕСПУБЛИКАНЫ</w:t>
            </w:r>
            <w:r w:rsidRPr="00A41924">
              <w:rPr>
                <w:b/>
                <w:spacing w:val="-100"/>
                <w:sz w:val="24"/>
                <w:szCs w:val="24"/>
              </w:rPr>
              <w:t>НГ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КОКСУУ-ООЗЫ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41924">
              <w:rPr>
                <w:b/>
                <w:sz w:val="24"/>
                <w:szCs w:val="24"/>
              </w:rPr>
              <w:t xml:space="preserve">УРТ </w:t>
            </w:r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r w:rsidRPr="00A41924">
              <w:rPr>
                <w:b/>
                <w:sz w:val="24"/>
                <w:szCs w:val="24"/>
              </w:rPr>
              <w:t>ЕЕЗЕ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ДЕПУТАТТАРДЫН  </w:t>
            </w:r>
            <w:proofErr w:type="gramStart"/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41924">
              <w:rPr>
                <w:b/>
                <w:sz w:val="24"/>
                <w:szCs w:val="24"/>
              </w:rPr>
              <w:t>УРТ  СОВЕДИ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649481 с</w:t>
            </w:r>
            <w:proofErr w:type="gramStart"/>
            <w:r w:rsidRPr="00A41924">
              <w:rPr>
                <w:b/>
                <w:sz w:val="24"/>
                <w:szCs w:val="24"/>
              </w:rPr>
              <w:t>.А</w:t>
            </w:r>
            <w:proofErr w:type="gramEnd"/>
            <w:r w:rsidRPr="00A41924">
              <w:rPr>
                <w:b/>
                <w:sz w:val="24"/>
                <w:szCs w:val="24"/>
              </w:rPr>
              <w:t xml:space="preserve">мур </w:t>
            </w:r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41924">
              <w:rPr>
                <w:b/>
                <w:sz w:val="24"/>
                <w:szCs w:val="24"/>
              </w:rPr>
              <w:t>урт</w:t>
            </w:r>
            <w:proofErr w:type="spellEnd"/>
            <w:r w:rsidRPr="00A41924">
              <w:rPr>
                <w:b/>
                <w:sz w:val="24"/>
                <w:szCs w:val="24"/>
              </w:rPr>
              <w:t>, Школьный ором 7,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 тел. 27-3-43</w:t>
            </w:r>
          </w:p>
          <w:p w:rsidR="00AA71ED" w:rsidRPr="00A41924" w:rsidRDefault="00AA71ED" w:rsidP="00DA11D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A71ED" w:rsidRPr="00E918D7" w:rsidRDefault="00AA71ED" w:rsidP="00AA71ED">
      <w:r w:rsidRPr="00A41924">
        <w:t xml:space="preserve">                                                                                      </w:t>
      </w:r>
    </w:p>
    <w:p w:rsidR="00AA71ED" w:rsidRPr="00A41924" w:rsidRDefault="00AA71ED" w:rsidP="00AA71ED">
      <w:pPr>
        <w:rPr>
          <w:b/>
        </w:rPr>
      </w:pPr>
    </w:p>
    <w:p w:rsidR="00AA71ED" w:rsidRDefault="00AA71ED" w:rsidP="00AA71ED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AA71ED" w:rsidRPr="006013F8" w:rsidRDefault="00AA71ED" w:rsidP="00AA71ED"/>
    <w:p w:rsidR="00AA71ED" w:rsidRDefault="00AA71ED" w:rsidP="00AA71ED">
      <w:r w:rsidRPr="006013F8">
        <w:t xml:space="preserve">от </w:t>
      </w:r>
      <w:r>
        <w:t xml:space="preserve"> 05 июня    2017 года                                                               №  27-05</w:t>
      </w:r>
    </w:p>
    <w:p w:rsidR="00AA71ED" w:rsidRDefault="00AA71ED" w:rsidP="00AA71ED"/>
    <w:p w:rsidR="00AA71ED" w:rsidRDefault="00AA71ED" w:rsidP="00AA71ED">
      <w:r>
        <w:t xml:space="preserve">О внесении изменений в Решение от 27.06.2012 г. № 28-2 </w:t>
      </w:r>
    </w:p>
    <w:p w:rsidR="00AA71ED" w:rsidRDefault="00AA71ED" w:rsidP="00AA71ED">
      <w:r>
        <w:t xml:space="preserve">«Об утверждении Правил благоустройства на территории </w:t>
      </w:r>
    </w:p>
    <w:p w:rsidR="00AA71ED" w:rsidRDefault="00AA71ED" w:rsidP="00AA71ED">
      <w:r>
        <w:t>Амурского сельского поселения»</w:t>
      </w:r>
    </w:p>
    <w:p w:rsidR="00AA71ED" w:rsidRDefault="00AA71ED" w:rsidP="00AA71ED"/>
    <w:p w:rsidR="00AA71ED" w:rsidRDefault="00AA71ED" w:rsidP="00AA71ED">
      <w:r>
        <w:t xml:space="preserve">                 На основании Протеста Горно-Алтайской межрайонной природоохранной прокуратуры от 16.03.2017 г. № 07-03-2017, Совет депутатов Амурского сельского поселения </w:t>
      </w:r>
    </w:p>
    <w:p w:rsidR="00AA71ED" w:rsidRPr="00906DA4" w:rsidRDefault="00AA71ED" w:rsidP="00AA71ED">
      <w:pPr>
        <w:rPr>
          <w:b/>
        </w:rPr>
      </w:pPr>
      <w:proofErr w:type="gramStart"/>
      <w:r w:rsidRPr="00906DA4">
        <w:rPr>
          <w:b/>
        </w:rPr>
        <w:t>Р</w:t>
      </w:r>
      <w:proofErr w:type="gramEnd"/>
      <w:r w:rsidRPr="00906DA4">
        <w:rPr>
          <w:b/>
        </w:rPr>
        <w:t xml:space="preserve"> Е Ш И Л :</w:t>
      </w:r>
    </w:p>
    <w:p w:rsidR="00AA71ED" w:rsidRDefault="00AA71ED" w:rsidP="00AA71ED">
      <w:r>
        <w:t xml:space="preserve">                1. Внести в Правила благоустройства на территории Амурского сельского поселения, утвержденные решением сельского Совета депутатов 27.06.2012 г. № 28-2 следующие изменения:</w:t>
      </w:r>
    </w:p>
    <w:p w:rsidR="00AA71ED" w:rsidRDefault="00AA71ED" w:rsidP="00AA71ED">
      <w:r>
        <w:t xml:space="preserve">               - пункт 2.1.1. </w:t>
      </w:r>
      <w:proofErr w:type="gramStart"/>
      <w:r>
        <w:t>«Физические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законодательством, разделом 2 настоящих Правил благоустройства и порядком сбора, вывоза и утилизации отходов производства и потребления, утверждаемых администрацией Амурского сельского поселения.</w:t>
      </w:r>
      <w:proofErr w:type="gramEnd"/>
    </w:p>
    <w:p w:rsidR="00AA71ED" w:rsidRDefault="00AA71ED" w:rsidP="00AA71ED">
      <w:r>
        <w:t xml:space="preserve">                 Организация уборки иных территорий осуществляется сельской администрацией Амурского сельского поселения по соглашению со специализированной организацией в пределах средств, предусмотренных на эти цели в бюджете сельского поселения</w:t>
      </w:r>
      <w:proofErr w:type="gramStart"/>
      <w:r>
        <w:t xml:space="preserve">.», </w:t>
      </w:r>
      <w:proofErr w:type="gramEnd"/>
      <w:r>
        <w:t>исключить;</w:t>
      </w:r>
    </w:p>
    <w:p w:rsidR="00AA71ED" w:rsidRDefault="00AA71ED" w:rsidP="00AA71ED">
      <w:r>
        <w:t xml:space="preserve">               - пункт 2.4.1.1. абзац 2</w:t>
      </w:r>
      <w:proofErr w:type="gramStart"/>
      <w:r>
        <w:t xml:space="preserve"> :</w:t>
      </w:r>
      <w:proofErr w:type="gramEnd"/>
      <w:r>
        <w:t xml:space="preserve"> «физические и юридические лица осуществляют организацию содержания элементов благоустройства, расположенных на прилегающих территориях», исключить ;</w:t>
      </w:r>
    </w:p>
    <w:p w:rsidR="00AA71ED" w:rsidRDefault="00AA71ED" w:rsidP="00AA71ED">
      <w:r>
        <w:t xml:space="preserve">               - пункт 2.5.2.</w:t>
      </w:r>
      <w:proofErr w:type="gramStart"/>
      <w:r>
        <w:t xml:space="preserve"> :</w:t>
      </w:r>
      <w:proofErr w:type="gramEnd"/>
      <w:r>
        <w:t xml:space="preserve"> «физические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территориях», исключить;</w:t>
      </w:r>
    </w:p>
    <w:p w:rsidR="00AA71ED" w:rsidRDefault="00AA71ED" w:rsidP="00AA71ED">
      <w:r>
        <w:t xml:space="preserve">               - пункт 2.5.6.</w:t>
      </w:r>
      <w:proofErr w:type="gramStart"/>
      <w:r>
        <w:t xml:space="preserve"> :</w:t>
      </w:r>
      <w:proofErr w:type="gramEnd"/>
      <w:r>
        <w:t xml:space="preserve"> «запрещается самовольная вырубка деревьев и кустарников», исключить;</w:t>
      </w:r>
    </w:p>
    <w:p w:rsidR="00AA71ED" w:rsidRDefault="00AA71ED" w:rsidP="00AA71ED">
      <w:r>
        <w:t xml:space="preserve">               - пункт 2.5.7.</w:t>
      </w:r>
      <w:proofErr w:type="gramStart"/>
      <w:r>
        <w:t xml:space="preserve"> :</w:t>
      </w:r>
      <w:proofErr w:type="gramEnd"/>
      <w:r>
        <w:t xml:space="preserve"> «снос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сельского поселения», исключить;</w:t>
      </w:r>
    </w:p>
    <w:p w:rsidR="00AA71ED" w:rsidRDefault="00AA71ED" w:rsidP="00AA71ED">
      <w:r>
        <w:lastRenderedPageBreak/>
        <w:t xml:space="preserve">               - пункт 2.5.8. «за вынужденный снос крупномерных деревьев и кустарников, связанных с застройкой или прокладкой подземных коммуникаций берется восстановительная стоимость», исключить;</w:t>
      </w:r>
    </w:p>
    <w:p w:rsidR="00AA71ED" w:rsidRDefault="00AA71ED" w:rsidP="00AA71ED"/>
    <w:p w:rsidR="00AA71ED" w:rsidRDefault="00AA71ED" w:rsidP="00AA71ED"/>
    <w:p w:rsidR="00AA71ED" w:rsidRDefault="00AA71ED" w:rsidP="00AA71ED">
      <w:r>
        <w:t xml:space="preserve">              - пункт 2.5.9. «выдача разрешения на снос деревьев и кустарников производится после оплаты восстановительной стоимости.</w:t>
      </w:r>
    </w:p>
    <w:p w:rsidR="00AA71ED" w:rsidRDefault="00AA71ED" w:rsidP="00AA71ED">
      <w:r>
        <w:t xml:space="preserve">              Если указанные насаждения подлежат пересадке, выдачу разрешения производится без уплаты восстановительной стоимости.</w:t>
      </w:r>
    </w:p>
    <w:p w:rsidR="00AA71ED" w:rsidRDefault="00AA71ED" w:rsidP="00AA71ED">
      <w:r>
        <w:t xml:space="preserve">             Размер восстановительной стоимости зеленых насаждений и место посадок определяются администрацией сельского поселения.</w:t>
      </w:r>
    </w:p>
    <w:p w:rsidR="00AA71ED" w:rsidRDefault="00AA71ED" w:rsidP="00AA71ED">
      <w:r>
        <w:t xml:space="preserve">             Восстановительная стоимость зеленых насаждений зачисляется в бюджет сельского поселения », исключить;</w:t>
      </w:r>
    </w:p>
    <w:p w:rsidR="00AA71ED" w:rsidRDefault="00AA71ED" w:rsidP="00AA71ED">
      <w:r>
        <w:t xml:space="preserve">             - пункт 2.5.10. «за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насаждений», исключить;</w:t>
      </w:r>
    </w:p>
    <w:p w:rsidR="00AA71ED" w:rsidRDefault="00AA71ED" w:rsidP="00AA71ED">
      <w:r>
        <w:t xml:space="preserve">             - пункт 2.5.15. «разрешение на вырубку сухостоя выдает администрация сельского поселения », исключить.</w:t>
      </w:r>
    </w:p>
    <w:p w:rsidR="00AA71ED" w:rsidRDefault="00AA71ED" w:rsidP="00AA71ED">
      <w:r>
        <w:t xml:space="preserve">             2. Ссылку на приказ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образований», исключить.</w:t>
      </w:r>
    </w:p>
    <w:p w:rsidR="00AA71ED" w:rsidRDefault="00AA71ED" w:rsidP="00AA71ED">
      <w:r>
        <w:t xml:space="preserve">             3. Настоящее решение вступает в силу после его обнародования.</w:t>
      </w:r>
    </w:p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>
      <w:r>
        <w:t xml:space="preserve">Глава Амурского </w:t>
      </w:r>
    </w:p>
    <w:p w:rsidR="00AA71ED" w:rsidRDefault="00AA71ED" w:rsidP="00AA71ED">
      <w:r>
        <w:t>сельского поселения                                                             В.М.Долгих</w:t>
      </w:r>
    </w:p>
    <w:p w:rsidR="00AA71ED" w:rsidRDefault="00AA71ED" w:rsidP="00AA71ED">
      <w:r>
        <w:t xml:space="preserve">                </w:t>
      </w:r>
    </w:p>
    <w:p w:rsidR="00AA71ED" w:rsidRDefault="00AA71ED" w:rsidP="00AA71ED">
      <w:r>
        <w:t xml:space="preserve">                 </w:t>
      </w:r>
    </w:p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A71ED" w:rsidRDefault="00AA71ED" w:rsidP="00AA71ED"/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D"/>
    <w:rsid w:val="00275C7E"/>
    <w:rsid w:val="006447D4"/>
    <w:rsid w:val="006D5F61"/>
    <w:rsid w:val="00A44BCF"/>
    <w:rsid w:val="00AA71ED"/>
    <w:rsid w:val="00AB1027"/>
    <w:rsid w:val="00AC0482"/>
    <w:rsid w:val="00C061ED"/>
    <w:rsid w:val="00E265BC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D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71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1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AA71ED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AA71ED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A7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2017-06-19T04:22:00Z</dcterms:created>
  <dcterms:modified xsi:type="dcterms:W3CDTF">2017-06-19T04:22:00Z</dcterms:modified>
</cp:coreProperties>
</file>