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6"/>
        <w:gridCol w:w="4251"/>
      </w:tblGrid>
      <w:tr w:rsidR="000002C2" w:rsidTr="00CA21AC">
        <w:tc>
          <w:tcPr>
            <w:tcW w:w="3970" w:type="dxa"/>
          </w:tcPr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val="ru-RU" w:eastAsia="en-US"/>
              </w:rPr>
            </w:pP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ind w:left="601" w:hanging="601"/>
              <w:jc w:val="center"/>
              <w:rPr>
                <w:b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РЕСПУБЛИКА АЛТАЙ</w:t>
            </w:r>
            <w:r>
              <w:rPr>
                <w:b/>
                <w:lang w:val="ru-RU" w:eastAsia="en-US"/>
              </w:rPr>
              <w:t xml:space="preserve"> АДМИНИСТРАЦИЯ</w:t>
            </w: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ind w:left="318" w:hanging="318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МУНИЦИПАЛЬНОГО ОБРАЗОВАНИЯ</w:t>
            </w: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5D0D1" wp14:editId="20E8BBFE">
                      <wp:simplePos x="0" y="0"/>
                      <wp:positionH relativeFrom="column">
                        <wp:posOffset>-181831</wp:posOffset>
                      </wp:positionH>
                      <wp:positionV relativeFrom="paragraph">
                        <wp:posOffset>408499</wp:posOffset>
                      </wp:positionV>
                      <wp:extent cx="6396990" cy="5715"/>
                      <wp:effectExtent l="0" t="19050" r="22860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32.15pt" to="489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lang w:val="ru-RU" w:eastAsia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0002C2" w:rsidRDefault="000002C2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1B80BF7D" wp14:editId="353EEB7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</w:tcPr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val="ru-RU" w:eastAsia="en-US"/>
              </w:rPr>
            </w:pP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АЛТАЙ РЕСПУБЛИКАНЫ</w:t>
            </w:r>
            <w:r>
              <w:rPr>
                <w:b/>
                <w:spacing w:val="-100"/>
                <w:sz w:val="24"/>
                <w:lang w:val="ru-RU" w:eastAsia="en-US"/>
              </w:rPr>
              <w:t>НГ</w:t>
            </w: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«КÖКСУУ-ООЗЫ АЙМАК» </w:t>
            </w: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МУНИЦИПАЛ ТÖ</w:t>
            </w:r>
            <w:proofErr w:type="gramStart"/>
            <w:r>
              <w:rPr>
                <w:b/>
                <w:lang w:val="ru-RU" w:eastAsia="en-US"/>
              </w:rPr>
              <w:t>З</w:t>
            </w:r>
            <w:proofErr w:type="gramEnd"/>
            <w:r>
              <w:rPr>
                <w:b/>
                <w:lang w:val="ru-RU" w:eastAsia="en-US"/>
              </w:rPr>
              <w:t>ÖМÖЛИНИ</w:t>
            </w:r>
            <w:r>
              <w:rPr>
                <w:b/>
                <w:spacing w:val="-100"/>
                <w:lang w:val="ru-RU" w:eastAsia="en-US"/>
              </w:rPr>
              <w:t>НГ</w:t>
            </w:r>
          </w:p>
          <w:p w:rsidR="000002C2" w:rsidRDefault="000002C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>АДМИНИСТРАЦИЯЗЫ</w:t>
            </w:r>
          </w:p>
        </w:tc>
      </w:tr>
    </w:tbl>
    <w:p w:rsidR="00713321" w:rsidRPr="00713321" w:rsidRDefault="00713321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                                                                              </w:t>
      </w:r>
      <w:r w:rsidRPr="007133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JAKAAH</w:t>
      </w:r>
    </w:p>
    <w:p w:rsidR="000002C2" w:rsidRDefault="000002C2" w:rsidP="000002C2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713321">
        <w:rPr>
          <w:sz w:val="28"/>
          <w:szCs w:val="28"/>
        </w:rPr>
        <w:t xml:space="preserve">от </w:t>
      </w:r>
      <w:r w:rsidR="00713321" w:rsidRPr="00713321">
        <w:rPr>
          <w:sz w:val="28"/>
          <w:szCs w:val="28"/>
          <w:lang w:val="ru-RU"/>
        </w:rPr>
        <w:t>31 августа</w:t>
      </w:r>
      <w:r w:rsidRPr="00713321">
        <w:rPr>
          <w:sz w:val="28"/>
          <w:szCs w:val="28"/>
          <w:lang w:val="ru-RU"/>
        </w:rPr>
        <w:t xml:space="preserve"> </w:t>
      </w:r>
      <w:r w:rsidRPr="00713321">
        <w:rPr>
          <w:sz w:val="28"/>
          <w:szCs w:val="28"/>
        </w:rPr>
        <w:t>201</w:t>
      </w:r>
      <w:r w:rsidRPr="00713321">
        <w:rPr>
          <w:sz w:val="28"/>
          <w:szCs w:val="28"/>
          <w:lang w:val="ru-RU"/>
        </w:rPr>
        <w:t>8</w:t>
      </w:r>
      <w:r w:rsidRPr="00713321">
        <w:rPr>
          <w:sz w:val="28"/>
          <w:szCs w:val="28"/>
        </w:rPr>
        <w:t xml:space="preserve"> г. № </w:t>
      </w:r>
      <w:r w:rsidR="00713321" w:rsidRPr="00713321">
        <w:rPr>
          <w:sz w:val="28"/>
          <w:szCs w:val="28"/>
          <w:lang w:val="ru-RU"/>
        </w:rPr>
        <w:t>340</w:t>
      </w:r>
    </w:p>
    <w:p w:rsidR="000002C2" w:rsidRDefault="000002C2" w:rsidP="000002C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002C2" w:rsidRDefault="000002C2" w:rsidP="000002C2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Усть-Кокса</w:t>
      </w:r>
    </w:p>
    <w:p w:rsidR="000002C2" w:rsidRDefault="000002C2" w:rsidP="000002C2">
      <w:pPr>
        <w:spacing w:after="0" w:line="240" w:lineRule="auto"/>
      </w:pP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методических рекомендаций  </w:t>
      </w: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разработке и реализации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 муниципального образования </w:t>
      </w: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«Усть-Коксинский район» Республики Алтай</w:t>
      </w: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методической поддержки в сфере разработки 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Усть-Коксинский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РА, подготовки отчетов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их реализации 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713321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РАСПОРЯЖАЮСЬ</w:t>
      </w:r>
      <w:r w:rsidR="000002C2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C6364C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прилагаемые методические </w:t>
      </w:r>
      <w:hyperlink r:id="rId8" w:anchor="Par63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 разработке и реализации муниципальных программ муниципального образования «Усть-Коксинский район» Республики Алтай.</w:t>
      </w:r>
    </w:p>
    <w:p w:rsidR="000002C2" w:rsidRPr="00713321" w:rsidRDefault="00C6364C" w:rsidP="009F4EDA">
      <w:pPr>
        <w:pStyle w:val="ConsPlusNormal"/>
        <w:ind w:firstLine="480"/>
        <w:jc w:val="both"/>
        <w:rPr>
          <w:bCs/>
        </w:rPr>
      </w:pPr>
      <w:r w:rsidRPr="00713321">
        <w:rPr>
          <w:bCs/>
        </w:rPr>
        <w:t xml:space="preserve">2. </w:t>
      </w:r>
      <w:r w:rsidR="000002C2" w:rsidRPr="00713321">
        <w:rPr>
          <w:bCs/>
        </w:rPr>
        <w:t xml:space="preserve">Признать утратившими силу с 1 января </w:t>
      </w:r>
      <w:r w:rsidRPr="00713321">
        <w:rPr>
          <w:bCs/>
        </w:rPr>
        <w:t>2019</w:t>
      </w:r>
      <w:r w:rsidR="000002C2" w:rsidRPr="00713321">
        <w:rPr>
          <w:bCs/>
        </w:rPr>
        <w:t xml:space="preserve"> года:</w:t>
      </w:r>
    </w:p>
    <w:p w:rsidR="000002C2" w:rsidRPr="00713321" w:rsidRDefault="009F4EDA" w:rsidP="009F4EDA">
      <w:pPr>
        <w:pStyle w:val="a3"/>
        <w:tabs>
          <w:tab w:val="left" w:pos="708"/>
        </w:tabs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002C2" w:rsidRPr="00713321">
        <w:rPr>
          <w:sz w:val="24"/>
          <w:szCs w:val="24"/>
        </w:rPr>
        <w:t>а)</w:t>
      </w:r>
      <w:r w:rsidR="000002C2" w:rsidRPr="00713321">
        <w:rPr>
          <w:sz w:val="24"/>
          <w:szCs w:val="24"/>
          <w:lang w:val="ru-RU"/>
        </w:rPr>
        <w:t xml:space="preserve"> распоряжение Главы Администрации МО «Усть-Коксинский район»</w:t>
      </w:r>
      <w:r w:rsidR="000002C2" w:rsidRPr="00713321">
        <w:rPr>
          <w:sz w:val="24"/>
          <w:szCs w:val="24"/>
        </w:rPr>
        <w:t xml:space="preserve"> от 16 декабря 2013 г. № 409/1</w:t>
      </w:r>
      <w:r w:rsidR="000002C2" w:rsidRPr="00713321">
        <w:rPr>
          <w:sz w:val="24"/>
          <w:szCs w:val="24"/>
          <w:lang w:val="ru-RU"/>
        </w:rPr>
        <w:t xml:space="preserve"> «</w:t>
      </w:r>
      <w:r w:rsidR="000002C2" w:rsidRPr="00713321">
        <w:rPr>
          <w:bCs/>
          <w:sz w:val="24"/>
          <w:szCs w:val="24"/>
        </w:rPr>
        <w:t xml:space="preserve">Об утверждении Методических указаний </w:t>
      </w:r>
      <w:r w:rsidR="000002C2" w:rsidRPr="00713321">
        <w:rPr>
          <w:bCs/>
          <w:sz w:val="24"/>
          <w:szCs w:val="24"/>
          <w:lang w:val="ru-RU"/>
        </w:rPr>
        <w:t>п</w:t>
      </w:r>
      <w:r w:rsidR="000002C2" w:rsidRPr="00713321">
        <w:rPr>
          <w:bCs/>
          <w:sz w:val="24"/>
          <w:szCs w:val="24"/>
        </w:rPr>
        <w:t>о разработке и реализации муниципальных</w:t>
      </w:r>
      <w:r w:rsidR="000002C2" w:rsidRPr="00713321">
        <w:rPr>
          <w:bCs/>
          <w:sz w:val="24"/>
          <w:szCs w:val="24"/>
          <w:lang w:val="ru-RU"/>
        </w:rPr>
        <w:t xml:space="preserve"> </w:t>
      </w:r>
      <w:r w:rsidR="000002C2" w:rsidRPr="00713321">
        <w:rPr>
          <w:bCs/>
          <w:sz w:val="24"/>
          <w:szCs w:val="24"/>
        </w:rPr>
        <w:t>программ муниципального образования «Усть-Коксинский район»</w:t>
      </w:r>
      <w:r w:rsidR="000002C2" w:rsidRPr="00713321">
        <w:rPr>
          <w:bCs/>
          <w:sz w:val="24"/>
          <w:szCs w:val="24"/>
          <w:lang w:val="ru-RU"/>
        </w:rPr>
        <w:t>»;</w:t>
      </w:r>
    </w:p>
    <w:p w:rsidR="000002C2" w:rsidRPr="00713321" w:rsidRDefault="009F4EDA" w:rsidP="009F4EDA">
      <w:pPr>
        <w:pStyle w:val="a3"/>
        <w:tabs>
          <w:tab w:val="left" w:pos="708"/>
        </w:tabs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="000002C2" w:rsidRPr="00713321">
        <w:rPr>
          <w:bCs/>
          <w:sz w:val="24"/>
          <w:szCs w:val="24"/>
          <w:lang w:val="ru-RU"/>
        </w:rPr>
        <w:t xml:space="preserve">б) </w:t>
      </w:r>
      <w:r w:rsidR="000002C2" w:rsidRPr="00713321">
        <w:rPr>
          <w:sz w:val="24"/>
          <w:szCs w:val="24"/>
          <w:lang w:val="ru-RU"/>
        </w:rPr>
        <w:t xml:space="preserve">распоряжение Главы Администрации МО «Усть-Коксинский район» </w:t>
      </w:r>
      <w:r w:rsidR="000002C2" w:rsidRPr="00713321">
        <w:rPr>
          <w:sz w:val="24"/>
          <w:szCs w:val="24"/>
        </w:rPr>
        <w:t>от 201</w:t>
      </w:r>
      <w:r w:rsidR="000002C2" w:rsidRPr="00713321">
        <w:rPr>
          <w:sz w:val="24"/>
          <w:szCs w:val="24"/>
          <w:lang w:val="ru-RU"/>
        </w:rPr>
        <w:t>4</w:t>
      </w:r>
      <w:r w:rsidR="000002C2" w:rsidRPr="00713321">
        <w:rPr>
          <w:sz w:val="24"/>
          <w:szCs w:val="24"/>
        </w:rPr>
        <w:t xml:space="preserve"> г. №</w:t>
      </w:r>
      <w:r w:rsidR="000002C2" w:rsidRPr="00713321">
        <w:rPr>
          <w:sz w:val="24"/>
          <w:szCs w:val="24"/>
          <w:lang w:val="ru-RU"/>
        </w:rPr>
        <w:t xml:space="preserve"> «</w:t>
      </w:r>
      <w:r>
        <w:rPr>
          <w:bCs/>
          <w:sz w:val="24"/>
          <w:szCs w:val="24"/>
        </w:rPr>
        <w:t xml:space="preserve">Об </w:t>
      </w:r>
      <w:r w:rsidR="000002C2" w:rsidRPr="00713321">
        <w:rPr>
          <w:bCs/>
          <w:sz w:val="24"/>
          <w:szCs w:val="24"/>
        </w:rPr>
        <w:t xml:space="preserve">утверждении  Методических указаний  </w:t>
      </w:r>
      <w:r w:rsidR="000002C2" w:rsidRPr="00713321">
        <w:rPr>
          <w:bCs/>
          <w:sz w:val="24"/>
          <w:szCs w:val="24"/>
          <w:lang w:val="ru-RU"/>
        </w:rPr>
        <w:t>п</w:t>
      </w:r>
      <w:r w:rsidR="000002C2" w:rsidRPr="00713321">
        <w:rPr>
          <w:bCs/>
          <w:sz w:val="24"/>
          <w:szCs w:val="24"/>
        </w:rPr>
        <w:t>о разработке и реализации муниципальных</w:t>
      </w:r>
      <w:r w:rsidR="000002C2" w:rsidRPr="00713321">
        <w:rPr>
          <w:bCs/>
          <w:sz w:val="24"/>
          <w:szCs w:val="24"/>
          <w:lang w:val="ru-RU"/>
        </w:rPr>
        <w:t xml:space="preserve"> </w:t>
      </w:r>
      <w:r w:rsidR="000002C2" w:rsidRPr="00713321">
        <w:rPr>
          <w:bCs/>
          <w:sz w:val="24"/>
          <w:szCs w:val="24"/>
        </w:rPr>
        <w:t>программ муниципального образования «Усть-Коксинский район»</w:t>
      </w:r>
      <w:r>
        <w:rPr>
          <w:bCs/>
          <w:sz w:val="24"/>
          <w:szCs w:val="24"/>
          <w:lang w:val="ru-RU"/>
        </w:rPr>
        <w:t>».</w:t>
      </w:r>
    </w:p>
    <w:p w:rsidR="000002C2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3. Настоящее распоряжение вступает в силу с момента подписания и распространяет свое действие на муниципальные программы, реализуемые после 1 января 2019 года.</w:t>
      </w: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DA" w:rsidRPr="00713321" w:rsidRDefault="009F4EDA" w:rsidP="000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2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C2" w:rsidRDefault="000002C2" w:rsidP="000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                                                                               О.А. Кулигин                                          </w:t>
      </w:r>
    </w:p>
    <w:p w:rsidR="000002C2" w:rsidRDefault="000002C2" w:rsidP="000002C2">
      <w:pPr>
        <w:rPr>
          <w:rFonts w:ascii="Times New Roman" w:hAnsi="Times New Roman" w:cs="Times New Roman"/>
          <w:sz w:val="24"/>
          <w:szCs w:val="24"/>
        </w:rPr>
      </w:pPr>
    </w:p>
    <w:p w:rsidR="000002C2" w:rsidRDefault="000002C2" w:rsidP="000002C2"/>
    <w:p w:rsidR="009F4EDA" w:rsidRDefault="009F4EDA" w:rsidP="000002C2"/>
    <w:p w:rsidR="009F4EDA" w:rsidRDefault="009F4EDA" w:rsidP="000002C2"/>
    <w:p w:rsidR="000002C2" w:rsidRDefault="000002C2" w:rsidP="00000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3C6B" w:rsidRDefault="000F3C6B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64C" w:rsidRDefault="00C6364C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64C" w:rsidRDefault="00C6364C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64C" w:rsidRDefault="00C6364C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64C" w:rsidRDefault="00C6364C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64C" w:rsidRPr="009F4EDA" w:rsidRDefault="00001704" w:rsidP="009F4EDA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9F4EDA">
        <w:rPr>
          <w:rFonts w:ascii="Times New Roman" w:hAnsi="Times New Roman" w:cs="Times New Roman"/>
          <w:sz w:val="24"/>
          <w:szCs w:val="24"/>
        </w:rPr>
        <w:t>Приложение</w:t>
      </w:r>
      <w:r w:rsidR="000002C2" w:rsidRPr="009F4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2C2" w:rsidRPr="009F4ED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F4EDA" w:rsidRPr="009F4EDA" w:rsidRDefault="000002C2" w:rsidP="009F4EDA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9F4EDA">
        <w:rPr>
          <w:rFonts w:ascii="Times New Roman" w:hAnsi="Times New Roman" w:cs="Times New Roman"/>
          <w:sz w:val="24"/>
          <w:szCs w:val="24"/>
        </w:rPr>
        <w:t xml:space="preserve"> </w:t>
      </w:r>
      <w:r w:rsidR="009F4EDA" w:rsidRPr="009F4EDA">
        <w:rPr>
          <w:rFonts w:ascii="Times New Roman" w:hAnsi="Times New Roman" w:cs="Times New Roman"/>
          <w:sz w:val="24"/>
          <w:szCs w:val="24"/>
        </w:rPr>
        <w:t>Распоряжению</w:t>
      </w:r>
      <w:r w:rsidRPr="009F4EDA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9F4EDA" w:rsidRPr="009F4EDA">
        <w:rPr>
          <w:rFonts w:ascii="Times New Roman" w:hAnsi="Times New Roman" w:cs="Times New Roman"/>
          <w:sz w:val="24"/>
          <w:szCs w:val="24"/>
        </w:rPr>
        <w:t xml:space="preserve"> А</w:t>
      </w:r>
      <w:r w:rsidRPr="009F4ED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002C2" w:rsidRPr="009F4EDA" w:rsidRDefault="000002C2" w:rsidP="009F4EDA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9F4EDA">
        <w:rPr>
          <w:rFonts w:ascii="Times New Roman" w:hAnsi="Times New Roman" w:cs="Times New Roman"/>
          <w:sz w:val="24"/>
          <w:szCs w:val="24"/>
        </w:rPr>
        <w:lastRenderedPageBreak/>
        <w:t xml:space="preserve">МО «Усть-Коксинский район» </w:t>
      </w:r>
    </w:p>
    <w:p w:rsidR="000002C2" w:rsidRPr="009F4EDA" w:rsidRDefault="000002C2" w:rsidP="009F4EDA">
      <w:pPr>
        <w:pStyle w:val="a3"/>
        <w:tabs>
          <w:tab w:val="left" w:pos="708"/>
        </w:tabs>
        <w:jc w:val="right"/>
        <w:rPr>
          <w:sz w:val="24"/>
          <w:szCs w:val="24"/>
          <w:lang w:val="ru-RU"/>
        </w:rPr>
      </w:pPr>
      <w:r w:rsidRPr="009F4EDA">
        <w:rPr>
          <w:sz w:val="24"/>
          <w:szCs w:val="24"/>
        </w:rPr>
        <w:t xml:space="preserve">от </w:t>
      </w:r>
      <w:r w:rsidR="009F4EDA" w:rsidRPr="009F4EDA">
        <w:rPr>
          <w:sz w:val="24"/>
          <w:szCs w:val="24"/>
          <w:lang w:val="ru-RU"/>
        </w:rPr>
        <w:t>31</w:t>
      </w:r>
      <w:r w:rsidRPr="009F4EDA">
        <w:rPr>
          <w:sz w:val="24"/>
          <w:szCs w:val="24"/>
          <w:lang w:val="ru-RU"/>
        </w:rPr>
        <w:t xml:space="preserve"> августа </w:t>
      </w:r>
      <w:r w:rsidRPr="009F4EDA">
        <w:rPr>
          <w:sz w:val="24"/>
          <w:szCs w:val="24"/>
        </w:rPr>
        <w:t>201</w:t>
      </w:r>
      <w:r w:rsidRPr="009F4EDA">
        <w:rPr>
          <w:sz w:val="24"/>
          <w:szCs w:val="24"/>
          <w:lang w:val="ru-RU"/>
        </w:rPr>
        <w:t>8</w:t>
      </w:r>
      <w:r w:rsidRPr="009F4EDA">
        <w:rPr>
          <w:sz w:val="24"/>
          <w:szCs w:val="24"/>
        </w:rPr>
        <w:t xml:space="preserve"> г. № </w:t>
      </w:r>
      <w:r w:rsidR="009F4EDA" w:rsidRPr="009F4EDA">
        <w:rPr>
          <w:sz w:val="24"/>
          <w:szCs w:val="24"/>
          <w:lang w:val="ru-RU"/>
        </w:rPr>
        <w:t>340</w:t>
      </w:r>
    </w:p>
    <w:p w:rsidR="000002C2" w:rsidRDefault="000002C2" w:rsidP="000002C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002C2" w:rsidRDefault="000002C2" w:rsidP="000002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</w:p>
    <w:p w:rsidR="000002C2" w:rsidRDefault="000002C2" w:rsidP="000002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разработке и реализации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0002C2" w:rsidRDefault="000002C2" w:rsidP="000002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 МО «Усть-Коксинский район»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Методические рекомендации по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 муниципального образования «Усть-Коксинский район» Республики Алтай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методические рекомендации) определяют требования к разработке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«Усть-Коксинский район» Республики Алтай (далее муниципальные программы)</w:t>
      </w:r>
      <w:r>
        <w:rPr>
          <w:rFonts w:ascii="Times New Roman" w:hAnsi="Times New Roman" w:cs="Times New Roman"/>
          <w:bCs/>
          <w:sz w:val="24"/>
          <w:szCs w:val="24"/>
        </w:rPr>
        <w:t xml:space="preserve">, их согласованию, подготовке отчетов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их реализации.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Понятия, используемые в настоящих Методических рекомендациях, соответствуют определениям, данным в </w:t>
      </w:r>
      <w:hyperlink r:id="rId9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>, утвержденном правовым актом Главы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Порядок).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Основанием для разработки муниципальных программ является Перечень муниципальных программ, формируемый в соответствии с </w:t>
      </w:r>
      <w:hyperlink r:id="rId10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утверждаемый Главой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Перечень муниципальных программ).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Формирование муниципальных программ осуществляется исходя из принципов: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учета долгосрочных и среднесрочных приоритетов социально-экономического развития МО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>, целевых показателей их достижения, а также учета положений стратегических (программных) документов Республики Алтай;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реализации государственных полномочий, переданных МО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«Усть-Коксинский район» </w:t>
      </w:r>
      <w:r>
        <w:rPr>
          <w:rFonts w:ascii="Times New Roman" w:hAnsi="Times New Roman" w:cs="Times New Roman"/>
          <w:bCs/>
          <w:sz w:val="24"/>
          <w:szCs w:val="24"/>
        </w:rPr>
        <w:t>законами Республики Алтай и принимаемыми в соответствии с ними иными нормативными правовыми актами Республики Алтай;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наличия у администратора муниципальной программы соисполнителей и полномочий, необходимых и достаточных для реализации и достижения целей муниципальной 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Мероприятия и средства на содержание органов местного самоуправления МО</w:t>
      </w:r>
      <w:r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>, не относящихся к исполнительным органам местного самоуправления, могут включаться в муниципальные программы.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0B0A" w:rsidRPr="004F53E5" w:rsidRDefault="00F80B0A" w:rsidP="00F8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53E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1F1A6" wp14:editId="28302341">
                <wp:simplePos x="0" y="0"/>
                <wp:positionH relativeFrom="column">
                  <wp:posOffset>1419225</wp:posOffset>
                </wp:positionH>
                <wp:positionV relativeFrom="paragraph">
                  <wp:posOffset>5476240</wp:posOffset>
                </wp:positionV>
                <wp:extent cx="2305050" cy="609600"/>
                <wp:effectExtent l="5715" t="6350" r="1333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80" w:rsidRPr="00C061E2" w:rsidRDefault="001A0980" w:rsidP="00F80B0A">
                            <w:pPr>
                              <w:jc w:val="center"/>
                            </w:pPr>
                            <w:r>
                              <w:t>Тактическая задача социально-экономического развития МО «Усть-Коксинский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11.75pt;margin-top:431.2pt;width:181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">
                <v:textbox>
                  <w:txbxContent>
                    <w:p w:rsidR="00F80B0A" w:rsidRPr="00C061E2" w:rsidRDefault="00F80B0A" w:rsidP="00F80B0A">
                      <w:pPr>
                        <w:jc w:val="center"/>
                      </w:pPr>
                      <w:r>
                        <w:t>Тактическая задача социально-экономического развития МО «Усть-Коксинский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4F53E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5460F" wp14:editId="001D984D">
                <wp:simplePos x="0" y="0"/>
                <wp:positionH relativeFrom="column">
                  <wp:posOffset>1419225</wp:posOffset>
                </wp:positionH>
                <wp:positionV relativeFrom="paragraph">
                  <wp:posOffset>5476240</wp:posOffset>
                </wp:positionV>
                <wp:extent cx="2305050" cy="609600"/>
                <wp:effectExtent l="5715" t="6350" r="1333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80" w:rsidRPr="00C061E2" w:rsidRDefault="001A0980" w:rsidP="00F80B0A">
                            <w:pPr>
                              <w:jc w:val="center"/>
                            </w:pPr>
                            <w:r>
                              <w:t>Тактическая задача социально-экономического развития МО «Усть-Коксинский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11.75pt;margin-top:431.2pt;width:181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">
                <v:textbox>
                  <w:txbxContent>
                    <w:p w:rsidR="00F80B0A" w:rsidRPr="00C061E2" w:rsidRDefault="00F80B0A" w:rsidP="00F80B0A">
                      <w:pPr>
                        <w:jc w:val="center"/>
                      </w:pPr>
                      <w:r>
                        <w:t>Тактическая задача социально-экономического развития МО «Усть-Коксинский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4F53E5">
        <w:rPr>
          <w:rFonts w:ascii="Times New Roman" w:hAnsi="Times New Roman" w:cs="Times New Roman"/>
          <w:bCs/>
          <w:sz w:val="24"/>
          <w:szCs w:val="24"/>
        </w:rPr>
        <w:t>II. Требования к структуре муниципальной программы</w:t>
      </w:r>
    </w:p>
    <w:p w:rsidR="00F80B0A" w:rsidRPr="004F53E5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B0A" w:rsidRPr="004F53E5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3E5">
        <w:rPr>
          <w:rFonts w:ascii="Times New Roman" w:hAnsi="Times New Roman" w:cs="Times New Roman"/>
          <w:bCs/>
          <w:sz w:val="24"/>
          <w:szCs w:val="24"/>
        </w:rPr>
        <w:t xml:space="preserve">6. В соответствии с </w:t>
      </w:r>
      <w:hyperlink r:id="rId11" w:history="1">
        <w:r w:rsidRPr="004F53E5">
          <w:rPr>
            <w:rFonts w:ascii="Times New Roman" w:hAnsi="Times New Roman" w:cs="Times New Roman"/>
            <w:bCs/>
            <w:sz w:val="24"/>
            <w:szCs w:val="24"/>
          </w:rPr>
          <w:t>Порядком</w:t>
        </w:r>
      </w:hyperlink>
      <w:r w:rsidRPr="004F53E5">
        <w:rPr>
          <w:rFonts w:ascii="Times New Roman" w:hAnsi="Times New Roman" w:cs="Times New Roman"/>
          <w:bCs/>
          <w:sz w:val="24"/>
          <w:szCs w:val="24"/>
        </w:rPr>
        <w:t xml:space="preserve"> муниципальная программа включает в себя подпрограммы и обеспечивающую подпрограмму. Подпрограмма и обеспечивающая подпрограмма состоят из основных мероприятий. </w:t>
      </w:r>
      <w:proofErr w:type="gramStart"/>
      <w:r w:rsidRPr="004F53E5">
        <w:rPr>
          <w:rFonts w:ascii="Times New Roman" w:hAnsi="Times New Roman" w:cs="Times New Roman"/>
          <w:bCs/>
          <w:sz w:val="24"/>
          <w:szCs w:val="24"/>
        </w:rPr>
        <w:t>Основные мероприятия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53E5">
        <w:rPr>
          <w:rFonts w:ascii="Times New Roman" w:hAnsi="Times New Roman" w:cs="Times New Roman"/>
          <w:bCs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53E5">
        <w:rPr>
          <w:rFonts w:ascii="Times New Roman" w:hAnsi="Times New Roman" w:cs="Times New Roman"/>
          <w:bCs/>
          <w:sz w:val="24"/>
          <w:szCs w:val="24"/>
        </w:rPr>
        <w:t xml:space="preserve"> могут быть детализированы по направлениям муниципальной программы, при этом формулировка наименования направления муниципальной программы не может быть идентичной формулировке наименования муниципальной услуги (работы) из ведомственного перечня муниципальных услуг (работ).</w:t>
      </w:r>
      <w:proofErr w:type="gramEnd"/>
    </w:p>
    <w:p w:rsidR="00F80B0A" w:rsidRPr="004F53E5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3E5">
        <w:rPr>
          <w:rFonts w:ascii="Times New Roman" w:hAnsi="Times New Roman" w:cs="Times New Roman"/>
          <w:bCs/>
          <w:sz w:val="24"/>
          <w:szCs w:val="24"/>
        </w:rPr>
        <w:t>7. Подпрограммы и основные мероприятия в составе муниципальной программы выделяются в соответствии с системой целеполагания МО</w:t>
      </w:r>
      <w:r w:rsidRPr="004F53E5">
        <w:rPr>
          <w:rFonts w:ascii="Times New Roman" w:hAnsi="Times New Roman" w:cs="Times New Roman"/>
          <w:sz w:val="24"/>
          <w:szCs w:val="24"/>
        </w:rPr>
        <w:t xml:space="preserve"> «Усть-Коксинский район».</w:t>
      </w:r>
    </w:p>
    <w:p w:rsidR="00F80B0A" w:rsidRPr="00151746" w:rsidRDefault="00F80B0A" w:rsidP="00F80B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51746">
        <w:rPr>
          <w:rFonts w:ascii="Arial" w:hAnsi="Arial" w:cs="Arial"/>
          <w:bCs/>
          <w:sz w:val="20"/>
          <w:szCs w:val="20"/>
        </w:rPr>
        <w:t xml:space="preserve">Схема логической взаимосвязи </w:t>
      </w:r>
      <w:r>
        <w:rPr>
          <w:rFonts w:ascii="Arial" w:hAnsi="Arial" w:cs="Arial"/>
          <w:bCs/>
          <w:sz w:val="20"/>
          <w:szCs w:val="20"/>
        </w:rPr>
        <w:t>муниципаль</w:t>
      </w:r>
      <w:r w:rsidRPr="00151746">
        <w:rPr>
          <w:rFonts w:ascii="Arial" w:hAnsi="Arial" w:cs="Arial"/>
          <w:bCs/>
          <w:sz w:val="20"/>
          <w:szCs w:val="20"/>
        </w:rPr>
        <w:t xml:space="preserve">ных программ с системой целеполагания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E3729B"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 w:rsidRPr="00151746">
        <w:rPr>
          <w:rFonts w:ascii="Arial" w:hAnsi="Arial" w:cs="Arial"/>
          <w:bCs/>
          <w:sz w:val="20"/>
          <w:szCs w:val="20"/>
        </w:rPr>
        <w:t xml:space="preserve"> представлена на рис. 1.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┌-──────────────────────────┐ ┌───────────────────────────┐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Зона          │   Стратегическая цель     │ │        Стратегия          │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ответственности    │        и задачи           │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социально-экономического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</w:t>
      </w:r>
    </w:p>
    <w:p w:rsidR="00F80B0A" w:rsidRPr="009253B4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Управления      ┤</w:t>
      </w:r>
      <w:r w:rsidRPr="009253B4">
        <w:rPr>
          <w:rFonts w:ascii="Courier New" w:hAnsi="Courier New" w:cs="Courier New"/>
          <w:sz w:val="20"/>
          <w:szCs w:val="20"/>
        </w:rPr>
        <w:t xml:space="preserve">социально-экономического   │ │развития МО Усть-Коксинский│   </w:t>
      </w:r>
    </w:p>
    <w:p w:rsidR="00F80B0A" w:rsidRDefault="00F80B0A" w:rsidP="00F80B0A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3B4">
        <w:rPr>
          <w:rFonts w:ascii="Courier New" w:hAnsi="Courier New" w:cs="Courier New"/>
          <w:sz w:val="20"/>
          <w:szCs w:val="20"/>
        </w:rPr>
        <w:t>│экономического      │развития МО Усть-Коксинский│ │район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│  район                    │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развития          ││Тактические цели и задачи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 прогнозирования  ││социально-экономического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>││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 МО    ││развития МО Усть-Коксинский│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││   район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«Усть-Коксинский   │└──────────────────────────┘││┌──────────────────────────┐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район»            │                            │││Муниципальные программы   │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                     │││ МО Усть-Коксинский       │   </w:t>
      </w:r>
    </w:p>
    <w:p w:rsidR="00F80B0A" w:rsidRDefault="00F80B0A" w:rsidP="00F80B0A">
      <w:pPr>
        <w:tabs>
          <w:tab w:val="left" w:pos="4758"/>
          <w:tab w:val="left" w:pos="6111"/>
          <w:tab w:val="left" w:pos="6586"/>
          <w:tab w:val="left" w:pos="6787"/>
          <w:tab w:val="left" w:pos="907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</w:t>
      </w:r>
      <w:r>
        <w:rPr>
          <w:rFonts w:ascii="Courier New" w:hAnsi="Courier New" w:cs="Courier New"/>
          <w:sz w:val="20"/>
          <w:szCs w:val="20"/>
        </w:rPr>
        <w:tab/>
        <w:t xml:space="preserve">          │││</w:t>
      </w:r>
      <w:r>
        <w:rPr>
          <w:rFonts w:ascii="Courier New" w:hAnsi="Courier New" w:cs="Courier New"/>
          <w:sz w:val="20"/>
          <w:szCs w:val="20"/>
        </w:rPr>
        <w:tab/>
        <w:t xml:space="preserve">район                   │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                      ││└─────────────────────────┘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│┌────────────────┐  │                             ││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││Реестр целей    │  │                            ││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    и задач    │  │                          │││      Подпрограммы и       │ ││ 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│&lt;─┤                               │││обеспечивающие подпрограммы│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││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│                           │││ муниципальных программ    │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  развития     │  │                           │││ МО Усть-Коксинский        │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МО                                             │││    район, основные       │ │ Усть-Коксинский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││район           │  │                             │││        мероприятия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│└────────────────┘  │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└────────────────────┼─────────────────────────────┘│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                       │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┌────────────────────┼──────────────────────────────┘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Зона               │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┌──────────────┐            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ответственности                                               ┤Цели ведомств │            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органов                                                       └──────────────┘            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местного самоуправления                          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│МО Усть-Коксинский район                                                          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 xml:space="preserve">8. Управление экономического развития Администрации МО «Усть-Коксинский район» формирует реестр целей и задач социально-экономического развития МО «Усть-Коксинский район». 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9. Цель муниципальной программы, подпрограммы, обеспечивающей подпрограммы, основного мероприятия должна обладать следующими свойствами: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1) специфичность (соответствие сфере реализации муниципальной программы);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2) конкретность (формулировки должны быть четкими, не допускающими произвольного или неоднозначного толкования);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3) измеримость (достижение цели можно проверить путем количественной оценки с использованием целевых показателей);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4) достижимость (цель должна быть достижима за период реализации муниципальной программы);</w:t>
      </w:r>
    </w:p>
    <w:p w:rsidR="00F80B0A" w:rsidRPr="0097490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90F">
        <w:rPr>
          <w:rFonts w:ascii="Times New Roman" w:hAnsi="Times New Roman" w:cs="Times New Roman"/>
          <w:bCs/>
          <w:sz w:val="24"/>
          <w:szCs w:val="24"/>
        </w:rPr>
        <w:t>5) релевантность (цель должна соответствовать ожидаемым конечным результатам реализации муниципальной программы).</w:t>
      </w:r>
    </w:p>
    <w:p w:rsidR="00F80B0A" w:rsidRPr="00681BF9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BF9">
        <w:rPr>
          <w:rFonts w:ascii="Times New Roman" w:hAnsi="Times New Roman" w:cs="Times New Roman"/>
          <w:bCs/>
          <w:sz w:val="24"/>
          <w:szCs w:val="24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1B45F7">
        <w:rPr>
          <w:rFonts w:ascii="Times New Roman" w:hAnsi="Times New Roman" w:cs="Times New Roman"/>
          <w:bCs/>
          <w:sz w:val="24"/>
          <w:szCs w:val="24"/>
        </w:rPr>
        <w:t xml:space="preserve">10. Цель муниципальной программы должна соответствовать тактической цели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</w:t>
      </w:r>
      <w:r w:rsidRPr="001B45F7">
        <w:rPr>
          <w:rFonts w:ascii="Times New Roman" w:hAnsi="Times New Roman" w:cs="Times New Roman"/>
          <w:bCs/>
          <w:sz w:val="24"/>
          <w:szCs w:val="24"/>
        </w:rPr>
        <w:t xml:space="preserve"> в реестре целей и отражать результаты реализации государственной программы в сфере реализации государственной программы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80B0A" w:rsidRPr="003B5E20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E20">
        <w:rPr>
          <w:rFonts w:ascii="Times New Roman" w:hAnsi="Times New Roman" w:cs="Times New Roman"/>
          <w:bCs/>
          <w:sz w:val="24"/>
          <w:szCs w:val="24"/>
        </w:rPr>
        <w:t>11. Задачи муниципальной программы определяют цели подпрограммы муниципальной программы и отражают планируемый результат реализации комплекса взаимосвязанных основных мероприятий муниципальных программ (в том числе межведомственных), направленных на достижение цели муниципальной программы.</w:t>
      </w:r>
    </w:p>
    <w:p w:rsidR="00F80B0A" w:rsidRPr="0078114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46">
        <w:rPr>
          <w:rFonts w:ascii="Times New Roman" w:hAnsi="Times New Roman" w:cs="Times New Roman"/>
          <w:bCs/>
          <w:sz w:val="24"/>
          <w:szCs w:val="24"/>
        </w:rPr>
        <w:t>Формулировка задачи муниципальной программы должна соответствовать тактическим задачам социально-экономического развития МО «Усть-Коксинский район» в реестре целей.</w:t>
      </w:r>
    </w:p>
    <w:p w:rsidR="00F80B0A" w:rsidRPr="0078114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46">
        <w:rPr>
          <w:rFonts w:ascii="Times New Roman" w:hAnsi="Times New Roman" w:cs="Times New Roman"/>
          <w:bCs/>
          <w:sz w:val="24"/>
          <w:szCs w:val="24"/>
        </w:rPr>
        <w:t>При принятии решения о выделении задачи муниципальной программы учитываются следующие условия (не менее одного):</w:t>
      </w:r>
    </w:p>
    <w:p w:rsidR="00F80B0A" w:rsidRPr="0078114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46">
        <w:rPr>
          <w:rFonts w:ascii="Times New Roman" w:hAnsi="Times New Roman" w:cs="Times New Roman"/>
          <w:bCs/>
          <w:sz w:val="24"/>
          <w:szCs w:val="24"/>
        </w:rPr>
        <w:t>1) масштаб мероприятий, ответственными исполнителями которых являются соисполнители муниципальной программы;</w:t>
      </w:r>
    </w:p>
    <w:p w:rsidR="00F80B0A" w:rsidRPr="0078114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146">
        <w:rPr>
          <w:rFonts w:ascii="Times New Roman" w:hAnsi="Times New Roman" w:cs="Times New Roman"/>
          <w:bCs/>
          <w:sz w:val="24"/>
          <w:szCs w:val="24"/>
        </w:rPr>
        <w:t>2) объемы финансирования мероприятий для решения поставленных задач;</w:t>
      </w:r>
    </w:p>
    <w:p w:rsidR="00F80B0A" w:rsidRPr="0078114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1146">
        <w:rPr>
          <w:rFonts w:ascii="Times New Roman" w:hAnsi="Times New Roman" w:cs="Times New Roman"/>
          <w:bCs/>
          <w:sz w:val="24"/>
          <w:szCs w:val="24"/>
        </w:rPr>
        <w:lastRenderedPageBreak/>
        <w:t>3) условия предоставления субсидий из федерального и республиканского  бюджетов на цели и задачи, соответствующие целям и задачам муниципальной программы;</w:t>
      </w:r>
      <w:proofErr w:type="gramEnd"/>
    </w:p>
    <w:p w:rsidR="00F80B0A" w:rsidRPr="0045047C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4E">
        <w:rPr>
          <w:rFonts w:ascii="Times New Roman" w:hAnsi="Times New Roman" w:cs="Times New Roman"/>
          <w:bCs/>
          <w:sz w:val="24"/>
          <w:szCs w:val="24"/>
        </w:rPr>
        <w:t>4) наличие проектов в сфере реализации соответствующих муниципальных программ.</w:t>
      </w:r>
    </w:p>
    <w:p w:rsidR="00F80B0A" w:rsidRPr="0045047C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47C">
        <w:rPr>
          <w:rFonts w:ascii="Times New Roman" w:hAnsi="Times New Roman" w:cs="Times New Roman"/>
          <w:bCs/>
          <w:sz w:val="24"/>
          <w:szCs w:val="24"/>
        </w:rPr>
        <w:t>Если предусмотрено на уровне подпрограммы муниципальной программы осуществление проекта, то цель проекта должна соответствовать задаче муниципальной программы.</w:t>
      </w:r>
    </w:p>
    <w:p w:rsidR="00F80B0A" w:rsidRPr="00C40779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47C">
        <w:rPr>
          <w:rFonts w:ascii="Times New Roman" w:hAnsi="Times New Roman" w:cs="Times New Roman"/>
          <w:bCs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</w:t>
      </w:r>
      <w:r w:rsidR="00EA1D4E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45047C">
        <w:rPr>
          <w:rFonts w:ascii="Times New Roman" w:hAnsi="Times New Roman" w:cs="Times New Roman"/>
          <w:bCs/>
          <w:sz w:val="24"/>
          <w:szCs w:val="24"/>
        </w:rPr>
        <w:t>ной программы.</w:t>
      </w:r>
    </w:p>
    <w:p w:rsidR="00F80B0A" w:rsidRPr="00CF5590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90">
        <w:rPr>
          <w:rFonts w:ascii="Times New Roman" w:hAnsi="Times New Roman" w:cs="Times New Roman"/>
          <w:bCs/>
          <w:sz w:val="24"/>
          <w:szCs w:val="24"/>
        </w:rPr>
        <w:t>12. Задачи подпрограммы муниципальной программы отражают планируемый результат реализации комплекса взаимосвязанных основных мероприятий муниципальной программы, направленных на достижение цели подпрограммы муниципальной программы.</w:t>
      </w:r>
    </w:p>
    <w:p w:rsidR="00F80B0A" w:rsidRPr="00CF5590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90">
        <w:rPr>
          <w:rFonts w:ascii="Times New Roman" w:hAnsi="Times New Roman" w:cs="Times New Roman"/>
          <w:bCs/>
          <w:sz w:val="24"/>
          <w:szCs w:val="24"/>
        </w:rPr>
        <w:t>Задачи подпрограммы муниципальной программы должны соответствовать целям ведомств в реестре целей.</w:t>
      </w:r>
    </w:p>
    <w:p w:rsidR="00F80B0A" w:rsidRPr="00F9655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56">
        <w:rPr>
          <w:rFonts w:ascii="Times New Roman" w:hAnsi="Times New Roman" w:cs="Times New Roman"/>
          <w:bCs/>
          <w:sz w:val="24"/>
          <w:szCs w:val="24"/>
        </w:rP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F80B0A" w:rsidRPr="00F96556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56">
        <w:rPr>
          <w:rFonts w:ascii="Times New Roman" w:hAnsi="Times New Roman" w:cs="Times New Roman"/>
          <w:bCs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F96556">
        <w:rPr>
          <w:rFonts w:ascii="Times New Roman" w:hAnsi="Times New Roman" w:cs="Times New Roman"/>
          <w:bCs/>
          <w:sz w:val="24"/>
          <w:szCs w:val="24"/>
        </w:rPr>
        <w:t>ной программы.</w:t>
      </w:r>
    </w:p>
    <w:p w:rsidR="00F80B0A" w:rsidRPr="0045047C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47C">
        <w:rPr>
          <w:rFonts w:ascii="Times New Roman" w:hAnsi="Times New Roman" w:cs="Times New Roman"/>
          <w:bCs/>
          <w:sz w:val="24"/>
          <w:szCs w:val="24"/>
        </w:rPr>
        <w:t>Если предусмотрено на уровне основного мероприятия осуществление проекта, то цель проекта должна соответствовать задаче подпрограммы муниципальной программы.</w:t>
      </w:r>
    </w:p>
    <w:p w:rsidR="00F80B0A" w:rsidRPr="00653C1F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C1F">
        <w:rPr>
          <w:rFonts w:ascii="Times New Roman" w:hAnsi="Times New Roman" w:cs="Times New Roman"/>
          <w:bCs/>
          <w:sz w:val="24"/>
          <w:szCs w:val="24"/>
        </w:rPr>
        <w:t>13. Внесение изменений в формулировку цели или задачи, дополнение или исключение целей и задач осуществляется в случае внесения изменений в реестр целей.</w:t>
      </w:r>
    </w:p>
    <w:p w:rsidR="00F80B0A" w:rsidRPr="00A535DE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D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535DE">
        <w:rPr>
          <w:rFonts w:ascii="Times New Roman" w:hAnsi="Times New Roman" w:cs="Times New Roman"/>
          <w:bCs/>
          <w:sz w:val="24"/>
          <w:szCs w:val="24"/>
        </w:rPr>
        <w:t>. Используемые целевые показатели должны соответствовать следующим требованиям:</w:t>
      </w:r>
    </w:p>
    <w:p w:rsidR="00F80B0A" w:rsidRPr="00A535DE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DE">
        <w:rPr>
          <w:rFonts w:ascii="Times New Roman" w:hAnsi="Times New Roman" w:cs="Times New Roman"/>
          <w:bCs/>
          <w:sz w:val="24"/>
          <w:szCs w:val="24"/>
        </w:rPr>
        <w:t>1)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F80B0A" w:rsidRPr="00A535DE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DE">
        <w:rPr>
          <w:rFonts w:ascii="Times New Roman" w:hAnsi="Times New Roman" w:cs="Times New Roman"/>
          <w:bCs/>
          <w:sz w:val="24"/>
          <w:szCs w:val="24"/>
        </w:rPr>
        <w:t xml:space="preserve">2) точность (погрешности измерения не должны приводить к искаженному представлению о результатах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535DE">
        <w:rPr>
          <w:rFonts w:ascii="Times New Roman" w:hAnsi="Times New Roman" w:cs="Times New Roman"/>
          <w:bCs/>
          <w:sz w:val="24"/>
          <w:szCs w:val="24"/>
        </w:rPr>
        <w:t xml:space="preserve"> программы (подпрограммы);</w:t>
      </w:r>
    </w:p>
    <w:p w:rsidR="00F80B0A" w:rsidRPr="00A535DE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DE">
        <w:rPr>
          <w:rFonts w:ascii="Times New Roman" w:hAnsi="Times New Roman" w:cs="Times New Roman"/>
          <w:bCs/>
          <w:sz w:val="24"/>
          <w:szCs w:val="24"/>
        </w:rPr>
        <w:t>3)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F80B0A" w:rsidRPr="00A535DE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DE">
        <w:rPr>
          <w:rFonts w:ascii="Times New Roman" w:hAnsi="Times New Roman" w:cs="Times New Roman"/>
          <w:bCs/>
          <w:sz w:val="24"/>
          <w:szCs w:val="24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 xml:space="preserve">5) однозначность (определение показателя должно обеспечивать одинаковое понимание существа измеряемой </w:t>
      </w:r>
      <w:proofErr w:type="gramStart"/>
      <w:r w:rsidRPr="00BA0BE3">
        <w:rPr>
          <w:rFonts w:ascii="Times New Roman" w:hAnsi="Times New Roman" w:cs="Times New Roman"/>
          <w:bCs/>
          <w:sz w:val="24"/>
          <w:szCs w:val="24"/>
        </w:rPr>
        <w:t>характеристики</w:t>
      </w:r>
      <w:proofErr w:type="gramEnd"/>
      <w:r w:rsidRPr="00BA0BE3">
        <w:rPr>
          <w:rFonts w:ascii="Times New Roman" w:hAnsi="Times New Roman" w:cs="Times New Roman"/>
          <w:bCs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6)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7) 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15. Состав показателей цели муниципальной программы должен отражать результаты деятельности администратора муниципальной программы, администратора подпрограммы и всех соисполнителей муниципальной программы.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Состав показателей цели подпрограммы, обеспечивающей подпрограммы муниципальной программы должны отражать результаты деятельности администратора подпрограммы и всех соисполнителей подпрограммы муниципальной программы.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Состав показателей основного мероприятия должен отражать результаты деятельности соисполнителей.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16. Целевые показатели</w:t>
      </w:r>
      <w:r w:rsidR="008E449E">
        <w:rPr>
          <w:rFonts w:ascii="Times New Roman" w:hAnsi="Times New Roman" w:cs="Times New Roman"/>
          <w:bCs/>
          <w:sz w:val="24"/>
          <w:szCs w:val="24"/>
        </w:rPr>
        <w:t xml:space="preserve"> дол</w:t>
      </w:r>
      <w:r w:rsidRPr="00BA0BE3">
        <w:rPr>
          <w:rFonts w:ascii="Times New Roman" w:hAnsi="Times New Roman" w:cs="Times New Roman"/>
          <w:bCs/>
          <w:sz w:val="24"/>
          <w:szCs w:val="24"/>
        </w:rPr>
        <w:t xml:space="preserve">жны иметь </w:t>
      </w:r>
      <w:r w:rsidR="0012795B">
        <w:rPr>
          <w:rFonts w:ascii="Times New Roman" w:hAnsi="Times New Roman" w:cs="Times New Roman"/>
          <w:bCs/>
          <w:sz w:val="24"/>
          <w:szCs w:val="24"/>
        </w:rPr>
        <w:t xml:space="preserve">количественные </w:t>
      </w:r>
      <w:r w:rsidRPr="00BA0BE3">
        <w:rPr>
          <w:rFonts w:ascii="Times New Roman" w:hAnsi="Times New Roman" w:cs="Times New Roman"/>
          <w:bCs/>
          <w:sz w:val="24"/>
          <w:szCs w:val="24"/>
        </w:rPr>
        <w:t>значения за отчетный год (факт), на текущий год (оценка) и на планируемый период по годам реализации муниципальной программы (прогноз).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lastRenderedPageBreak/>
        <w:t>Целевые показатели муниципальной программы, подпрограмм, основных мероприятий отражают соответствующие измеримые конечные и непосредственные результаты и не могут дублировать друг друга.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17. Внесение изменений в целевые показатели муниципальной программы, подпрограммы допускается в случае: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1) изменения формулировок целевых значений показателей, установленных:</w:t>
      </w:r>
    </w:p>
    <w:p w:rsidR="00F80B0A" w:rsidRPr="00BA0BE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E3">
        <w:rPr>
          <w:rFonts w:ascii="Times New Roman" w:hAnsi="Times New Roman" w:cs="Times New Roman"/>
          <w:bCs/>
          <w:sz w:val="24"/>
          <w:szCs w:val="24"/>
        </w:rPr>
        <w:t>федеральными и республиканскими государственными программами;</w:t>
      </w:r>
    </w:p>
    <w:p w:rsidR="00F80B0A" w:rsidRPr="0056204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BE3">
        <w:rPr>
          <w:rFonts w:ascii="Times New Roman" w:hAnsi="Times New Roman" w:cs="Times New Roman"/>
          <w:bCs/>
          <w:sz w:val="24"/>
          <w:szCs w:val="24"/>
        </w:rPr>
        <w:t>порядками предоставления</w:t>
      </w:r>
      <w:r w:rsidRPr="00562043">
        <w:rPr>
          <w:rFonts w:ascii="Times New Roman" w:hAnsi="Times New Roman" w:cs="Times New Roman"/>
          <w:bCs/>
          <w:sz w:val="24"/>
          <w:szCs w:val="24"/>
        </w:rPr>
        <w:t xml:space="preserve"> субсидий из 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республиканского бюджетов</w:t>
      </w:r>
      <w:r w:rsidRPr="0056204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F80B0A" w:rsidRPr="0056204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43">
        <w:rPr>
          <w:rFonts w:ascii="Times New Roman" w:hAnsi="Times New Roman" w:cs="Times New Roman"/>
          <w:bCs/>
          <w:sz w:val="24"/>
          <w:szCs w:val="24"/>
        </w:rPr>
        <w:t xml:space="preserve">соглашениями, заключенными между </w:t>
      </w:r>
      <w:r>
        <w:rPr>
          <w:rFonts w:ascii="Times New Roman" w:hAnsi="Times New Roman" w:cs="Times New Roman"/>
          <w:bCs/>
          <w:sz w:val="24"/>
          <w:szCs w:val="24"/>
        </w:rPr>
        <w:t>республиканскими</w:t>
      </w:r>
      <w:r w:rsidRPr="00562043">
        <w:rPr>
          <w:rFonts w:ascii="Times New Roman" w:hAnsi="Times New Roman" w:cs="Times New Roman"/>
          <w:bCs/>
          <w:sz w:val="24"/>
          <w:szCs w:val="24"/>
        </w:rPr>
        <w:t xml:space="preserve"> исполнительными органами государственной власти  Республики Алтай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Администрацией МО «Усть-Коксинский район»</w:t>
      </w:r>
      <w:r w:rsidRPr="00562043">
        <w:rPr>
          <w:rFonts w:ascii="Times New Roman" w:hAnsi="Times New Roman" w:cs="Times New Roman"/>
          <w:bCs/>
          <w:sz w:val="24"/>
          <w:szCs w:val="24"/>
        </w:rPr>
        <w:t>;</w:t>
      </w:r>
    </w:p>
    <w:p w:rsidR="00F80B0A" w:rsidRPr="0056204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43">
        <w:rPr>
          <w:rFonts w:ascii="Times New Roman" w:hAnsi="Times New Roman" w:cs="Times New Roman"/>
          <w:bCs/>
          <w:sz w:val="24"/>
          <w:szCs w:val="24"/>
        </w:rPr>
        <w:t>Указами Президента Российской Федерации, нормативными правовыми актами Республики Алтай, направленными на реализацию Указов Президента Российской Федерации;</w:t>
      </w:r>
    </w:p>
    <w:p w:rsidR="00F80B0A" w:rsidRPr="00562043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47C">
        <w:rPr>
          <w:rFonts w:ascii="Times New Roman" w:hAnsi="Times New Roman" w:cs="Times New Roman"/>
          <w:bCs/>
          <w:sz w:val="24"/>
          <w:szCs w:val="24"/>
        </w:rPr>
        <w:t>2) существенные изменения объема расходов</w:t>
      </w:r>
      <w:r w:rsidRPr="00562043">
        <w:rPr>
          <w:rFonts w:ascii="Times New Roman" w:hAnsi="Times New Roman" w:cs="Times New Roman"/>
          <w:bCs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bCs/>
          <w:sz w:val="24"/>
          <w:szCs w:val="24"/>
        </w:rPr>
        <w:t>бюджета МО «Усть-Коксинский район»</w:t>
      </w:r>
      <w:r w:rsidRPr="00562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B0A" w:rsidRDefault="00F80B0A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562043">
        <w:rPr>
          <w:rFonts w:ascii="Times New Roman" w:hAnsi="Times New Roman" w:cs="Times New Roman"/>
          <w:bCs/>
          <w:sz w:val="24"/>
          <w:szCs w:val="24"/>
        </w:rPr>
        <w:t xml:space="preserve">. В случае утраты актуальности целевого показателя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562043">
        <w:rPr>
          <w:rFonts w:ascii="Times New Roman" w:hAnsi="Times New Roman" w:cs="Times New Roman"/>
          <w:bCs/>
          <w:sz w:val="24"/>
          <w:szCs w:val="24"/>
        </w:rPr>
        <w:t xml:space="preserve">ной программы, подпрограммы, обеспечивающей подпрограммы, основного мероприятия, направления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562043">
        <w:rPr>
          <w:rFonts w:ascii="Times New Roman" w:hAnsi="Times New Roman" w:cs="Times New Roman"/>
          <w:bCs/>
          <w:sz w:val="24"/>
          <w:szCs w:val="24"/>
        </w:rPr>
        <w:t>ной программы, возможно установление с текущего периода целевого значения, равного "0".</w:t>
      </w:r>
    </w:p>
    <w:p w:rsidR="00C96E22" w:rsidRPr="00562043" w:rsidRDefault="00C96E22" w:rsidP="00F80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Требования к содержанию разделов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 Муниципальная программа состоит из текстовой части (включая паспорт муниципальной программы) и приложений.</w:t>
      </w:r>
    </w:p>
    <w:p w:rsidR="000002C2" w:rsidRPr="009F4EDA" w:rsidRDefault="003A24F5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anchor="Par411" w:history="1">
        <w:r w:rsidR="000002C2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Структура</w:t>
        </w:r>
      </w:hyperlink>
      <w:r w:rsidR="000002C2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="000002C2" w:rsidRPr="009F4EDA">
        <w:rPr>
          <w:rFonts w:ascii="Times New Roman" w:hAnsi="Times New Roman" w:cs="Times New Roman"/>
          <w:bCs/>
          <w:sz w:val="24"/>
          <w:szCs w:val="24"/>
        </w:rPr>
        <w:t>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 xml:space="preserve">Наличие всех разделов муниципальной программы, указанных в </w:t>
      </w:r>
      <w:hyperlink r:id="rId13" w:history="1">
        <w:r w:rsidRPr="009F4E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13</w:t>
        </w:r>
      </w:hyperlink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Порядка, является обязательным.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в рамках </w:t>
      </w:r>
      <w:r w:rsidR="00671E18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9F4EDA">
        <w:rPr>
          <w:rFonts w:ascii="Times New Roman" w:hAnsi="Times New Roman" w:cs="Times New Roman"/>
          <w:bCs/>
          <w:sz w:val="24"/>
          <w:szCs w:val="24"/>
        </w:rPr>
        <w:t>ной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Наличие иных разделов в муниципальной программе не допускается.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 xml:space="preserve">20. Паспорт муниципальной программы разрабатывается по форме, установленной </w:t>
      </w:r>
      <w:hyperlink r:id="rId14" w:history="1">
        <w:r w:rsidRPr="009F4E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приложением N 1</w:t>
        </w:r>
      </w:hyperlink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к Порядку, и заполняется в соответствии с </w:t>
      </w:r>
      <w:hyperlink r:id="rId15" w:anchor="Par449" w:history="1">
        <w:r w:rsidRPr="009F4E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приложением N 2</w:t>
        </w:r>
      </w:hyperlink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к настоящим Методическим рекомендациям.</w:t>
      </w:r>
    </w:p>
    <w:p w:rsidR="00CC35DE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21. Раздел муниципальной программы "Характеристика сферы реализации муниципальной программы" должен содержать</w:t>
      </w:r>
      <w:r w:rsidR="00CC35DE">
        <w:rPr>
          <w:rFonts w:ascii="Times New Roman" w:hAnsi="Times New Roman" w:cs="Times New Roman"/>
          <w:bCs/>
          <w:sz w:val="24"/>
          <w:szCs w:val="24"/>
        </w:rPr>
        <w:t>:</w:t>
      </w:r>
    </w:p>
    <w:p w:rsidR="00CC35DE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анализ текущего состояния сферы реализации муниципальной программы</w:t>
      </w:r>
      <w:r w:rsidR="00CC35DE">
        <w:rPr>
          <w:rFonts w:ascii="Times New Roman" w:hAnsi="Times New Roman" w:cs="Times New Roman"/>
          <w:bCs/>
          <w:sz w:val="24"/>
          <w:szCs w:val="24"/>
        </w:rPr>
        <w:t>;</w:t>
      </w:r>
    </w:p>
    <w:p w:rsidR="00CC35DE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итоги реализации предшествующих муниципальных прог</w:t>
      </w:r>
      <w:r w:rsidR="00CC35DE">
        <w:rPr>
          <w:rFonts w:ascii="Times New Roman" w:hAnsi="Times New Roman" w:cs="Times New Roman"/>
          <w:bCs/>
          <w:sz w:val="24"/>
          <w:szCs w:val="24"/>
        </w:rPr>
        <w:t>рамм МО «Усть-Коксинский район» РА;</w:t>
      </w:r>
    </w:p>
    <w:p w:rsidR="000002C2" w:rsidRPr="009F4EDA" w:rsidRDefault="007D5BF5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потенциал</w:t>
      </w:r>
      <w:r w:rsidR="000002C2" w:rsidRPr="009F4EDA">
        <w:rPr>
          <w:rFonts w:ascii="Times New Roman" w:hAnsi="Times New Roman" w:cs="Times New Roman"/>
          <w:bCs/>
          <w:sz w:val="24"/>
          <w:szCs w:val="24"/>
        </w:rPr>
        <w:t xml:space="preserve"> развития анализируемой сферы и существующих проблем.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22. Раздел муниципальной программы "Цели, задачи и целевые показатели муниципальной программы" должен содержать: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1) цели и задачи муниципальной программы;</w:t>
      </w:r>
    </w:p>
    <w:p w:rsidR="000002C2" w:rsidRPr="009F4EDA" w:rsidRDefault="00214E83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02C2" w:rsidRPr="009F4EDA">
        <w:rPr>
          <w:rFonts w:ascii="Times New Roman" w:hAnsi="Times New Roman" w:cs="Times New Roman"/>
          <w:bCs/>
          <w:sz w:val="24"/>
          <w:szCs w:val="24"/>
        </w:rPr>
        <w:t>) обоснование состава целевых показателей;</w:t>
      </w:r>
    </w:p>
    <w:p w:rsidR="000002C2" w:rsidRPr="009F4EDA" w:rsidRDefault="00214E83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80">
        <w:rPr>
          <w:rFonts w:ascii="Times New Roman" w:hAnsi="Times New Roman" w:cs="Times New Roman"/>
          <w:bCs/>
          <w:sz w:val="24"/>
          <w:szCs w:val="24"/>
        </w:rPr>
        <w:t>3</w:t>
      </w:r>
      <w:r w:rsidR="000002C2" w:rsidRPr="001A0980">
        <w:rPr>
          <w:rFonts w:ascii="Times New Roman" w:hAnsi="Times New Roman" w:cs="Times New Roman"/>
          <w:bCs/>
          <w:sz w:val="24"/>
          <w:szCs w:val="24"/>
        </w:rPr>
        <w:t>) описание ожидаемых конечных резу</w:t>
      </w:r>
      <w:r w:rsidRPr="001A0980">
        <w:rPr>
          <w:rFonts w:ascii="Times New Roman" w:hAnsi="Times New Roman" w:cs="Times New Roman"/>
          <w:bCs/>
          <w:sz w:val="24"/>
          <w:szCs w:val="24"/>
        </w:rPr>
        <w:t>льтатов муниципальной программы.</w:t>
      </w:r>
    </w:p>
    <w:p w:rsidR="0091148E" w:rsidRPr="009F4EDA" w:rsidRDefault="003A24F5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0002C2" w:rsidRPr="009F4E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Сведения</w:t>
        </w:r>
      </w:hyperlink>
      <w:r w:rsidR="000002C2" w:rsidRPr="009F4EDA">
        <w:rPr>
          <w:rFonts w:ascii="Times New Roman" w:hAnsi="Times New Roman" w:cs="Times New Roman"/>
          <w:bCs/>
          <w:sz w:val="24"/>
          <w:szCs w:val="24"/>
        </w:rPr>
        <w:t xml:space="preserve"> о составе и значениях целевых показателей муниципальной программы приводятся по форме согласно 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002C2" w:rsidRPr="009F4EDA">
        <w:rPr>
          <w:rFonts w:ascii="Times New Roman" w:hAnsi="Times New Roman" w:cs="Times New Roman"/>
          <w:bCs/>
          <w:sz w:val="24"/>
          <w:szCs w:val="24"/>
        </w:rPr>
        <w:t>.</w:t>
      </w:r>
      <w:r w:rsidR="00CD797F" w:rsidRPr="009F4E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В разделе муниципальной программы "Сведения о подпрограммах муниципальной программы" отражаются сведения о наименованиях подпрограмм муниципальной программы, паспорта, цели, задачи подпрограмм, основные мероприятия муниципальной программы, сведения о средствах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и республиканского бюджетов, </w:t>
      </w:r>
      <w:r w:rsidRPr="001A0980">
        <w:rPr>
          <w:rFonts w:ascii="Times New Roman" w:hAnsi="Times New Roman" w:cs="Times New Roman"/>
          <w:bCs/>
          <w:sz w:val="24"/>
          <w:szCs w:val="24"/>
        </w:rPr>
        <w:t>сведения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участии муниципальных образований в реализации муниципальной программы, сведения об участии организаций  в реализации муниципальной программы</w:t>
      </w:r>
      <w:r w:rsidRPr="009F4ED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24. Паспорт подпрограммы разрабатывается по форме, установленной Порядк</w:t>
      </w:r>
      <w:r w:rsidR="007C6F40">
        <w:rPr>
          <w:rFonts w:ascii="Times New Roman" w:hAnsi="Times New Roman" w:cs="Times New Roman"/>
          <w:bCs/>
          <w:sz w:val="24"/>
          <w:szCs w:val="24"/>
        </w:rPr>
        <w:t>ом</w:t>
      </w:r>
      <w:r w:rsidRPr="009F4EDA">
        <w:rPr>
          <w:rFonts w:ascii="Times New Roman" w:hAnsi="Times New Roman" w:cs="Times New Roman"/>
          <w:bCs/>
          <w:sz w:val="24"/>
          <w:szCs w:val="24"/>
        </w:rPr>
        <w:t xml:space="preserve">, и заполняется в соответствии с </w:t>
      </w:r>
      <w:hyperlink r:id="rId17" w:anchor="Par449" w:history="1">
        <w:r w:rsidRPr="009F4ED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приложением N 2</w:t>
        </w:r>
      </w:hyperlink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к настоящим Методическим рекомендациям.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25. Раздел подпрограммы "Цели и задачи подпрограммы" должен содержать: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1) цели и задачи подпрограммы муниципальной программы;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2) обоснова</w:t>
      </w:r>
      <w:r w:rsidR="004D1356">
        <w:rPr>
          <w:rFonts w:ascii="Times New Roman" w:hAnsi="Times New Roman" w:cs="Times New Roman"/>
          <w:bCs/>
          <w:sz w:val="24"/>
          <w:szCs w:val="24"/>
        </w:rPr>
        <w:t>ние состава целевых показателей.</w:t>
      </w:r>
    </w:p>
    <w:p w:rsidR="000002C2" w:rsidRPr="00C96E2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26. В разделе подпрограммы "Основные мероприятия муниципальной программы" приводятся сведения об основных мероприятиях муниципальной программы</w:t>
      </w:r>
      <w:r w:rsidRPr="00C96E22">
        <w:rPr>
          <w:rFonts w:ascii="Times New Roman" w:hAnsi="Times New Roman" w:cs="Times New Roman"/>
          <w:bCs/>
          <w:sz w:val="24"/>
          <w:szCs w:val="24"/>
        </w:rPr>
        <w:t>. Сведения об основных мероприятиях могут быть детализированы по мероприятиям.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22">
        <w:rPr>
          <w:rFonts w:ascii="Times New Roman" w:hAnsi="Times New Roman" w:cs="Times New Roman"/>
          <w:bCs/>
          <w:sz w:val="24"/>
          <w:szCs w:val="24"/>
        </w:rPr>
        <w:t xml:space="preserve">Масштаб основного мероприятия должен обеспечивать возможность </w:t>
      </w:r>
      <w:proofErr w:type="gramStart"/>
      <w:r w:rsidRPr="00C96E22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9F4EDA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Pr="009F4EDA">
        <w:rPr>
          <w:rFonts w:ascii="Times New Roman" w:hAnsi="Times New Roman" w:cs="Times New Roman"/>
          <w:bCs/>
          <w:sz w:val="24"/>
          <w:szCs w:val="24"/>
        </w:rPr>
        <w:t xml:space="preserve"> ходом выполнения муниципальной 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По каждому основному мероприятию указывается следующая информация: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1) ответственный исполнитель;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2) срок выполнения;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3) показатели непосредственного результата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целевой показатель, для достижения которого реализуется основное мероприятие.</w:t>
      </w:r>
    </w:p>
    <w:p w:rsidR="00C96E22" w:rsidRDefault="00C96E2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В разделе подпрограммы «Сведения о средствах федерального и республиканского  бюджетов» </w:t>
      </w:r>
      <w:r w:rsidR="00925518">
        <w:rPr>
          <w:rFonts w:ascii="Times New Roman" w:hAnsi="Times New Roman" w:cs="Times New Roman"/>
          <w:bCs/>
          <w:sz w:val="24"/>
          <w:szCs w:val="24"/>
        </w:rPr>
        <w:t xml:space="preserve">отражаются </w:t>
      </w:r>
      <w:r w:rsidRPr="002A5477">
        <w:rPr>
          <w:rFonts w:ascii="Times New Roman" w:hAnsi="Times New Roman" w:cs="Times New Roman"/>
          <w:bCs/>
          <w:sz w:val="24"/>
          <w:szCs w:val="24"/>
        </w:rPr>
        <w:t>сведения о</w:t>
      </w:r>
      <w:r w:rsidR="00925518" w:rsidRPr="002A5477">
        <w:rPr>
          <w:rFonts w:ascii="Times New Roman" w:hAnsi="Times New Roman" w:cs="Times New Roman"/>
          <w:bCs/>
          <w:sz w:val="24"/>
          <w:szCs w:val="24"/>
        </w:rPr>
        <w:t xml:space="preserve"> планировании, в рамках реализации основных мероприятий подпрограммы</w:t>
      </w:r>
      <w:r w:rsidR="002A5477">
        <w:rPr>
          <w:rFonts w:ascii="Times New Roman" w:hAnsi="Times New Roman" w:cs="Times New Roman"/>
          <w:bCs/>
          <w:sz w:val="24"/>
          <w:szCs w:val="24"/>
        </w:rPr>
        <w:t>,</w:t>
      </w:r>
      <w:r w:rsidR="00925518" w:rsidRPr="002A5477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Pr="002A5477">
        <w:rPr>
          <w:rFonts w:ascii="Times New Roman" w:hAnsi="Times New Roman" w:cs="Times New Roman"/>
          <w:bCs/>
          <w:sz w:val="24"/>
          <w:szCs w:val="24"/>
        </w:rPr>
        <w:t xml:space="preserve"> федерального и республиканского бюджетов</w:t>
      </w:r>
      <w:r w:rsidR="00925518" w:rsidRPr="002A5477">
        <w:rPr>
          <w:rFonts w:ascii="Times New Roman" w:hAnsi="Times New Roman" w:cs="Times New Roman"/>
          <w:bCs/>
          <w:sz w:val="24"/>
          <w:szCs w:val="24"/>
        </w:rPr>
        <w:t>.</w:t>
      </w:r>
      <w:r w:rsidRPr="002A54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если на реализацию мероприятий подпрограммы не планируется привлекать средства федерального и республиканского бюджетов, информация об этом указывается в разделе подпрограммы "Сведения о средствах федерального и республиканского бюджетов".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 В разделе подпрограммы «Сведения об участии муниципальных образований сельских поселений МО «Усть-Коксинский район» РА и иных организаций», в случае их участия в реализации подпрограммы, в реализации муниципальной программы" формируется справочно.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разработке и (или) реализации муниципальной программы" могут участвовать муниципальные унитарные предприятия, акционерные общества с участием МО «Усть-Коксинский район» РА и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иные организации.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 организации и сельские поселения МО «Усть-Коксинский район» не участвуют в реализации подпрограммы, сведения об этом указываются в соответствующем разделе подпрограммы.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В разделе муниципальной программы "Обеспечивающая подпрограмма муниципальной программы" отражаются сведения паспорта, цели, задач, основных мероприятий и ресурсного обеспечения обеспечивающей подпрограммы.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Pr="00CD797F">
        <w:rPr>
          <w:rFonts w:ascii="Times New Roman" w:hAnsi="Times New Roman" w:cs="Times New Roman"/>
          <w:bCs/>
          <w:sz w:val="24"/>
          <w:szCs w:val="24"/>
        </w:rPr>
        <w:t>Паспорт обеспечивающей подпрограммы разрабатывается по форме, установленной Порядк</w:t>
      </w:r>
      <w:r w:rsidR="007C6F40">
        <w:rPr>
          <w:rFonts w:ascii="Times New Roman" w:hAnsi="Times New Roman" w:cs="Times New Roman"/>
          <w:bCs/>
          <w:sz w:val="24"/>
          <w:szCs w:val="24"/>
        </w:rPr>
        <w:t>ом</w:t>
      </w:r>
      <w:r w:rsidRPr="00CD79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заполняется в соответствии с </w:t>
      </w:r>
      <w:hyperlink r:id="rId18" w:anchor="Par449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приложением N 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к настоящим Методическим рекомендациям.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 Раздел обеспечивающей подпрограммы "Цели, задачи, основные мероприятия и ресурсное обеспечение обеспечивающей подпрограммы" должен содержать: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цели и задачи обеспечивающей подпрограммы муниципальной программы;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сведения об основных мероприятиях обеспечивающей подпрограммы, которые могут быть детализированы по направлениям;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сведения о ресурсном обеспечении обеспечивающей подпрограммы.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32. Приложения к муниципальной программе заполняются по формам, утвержденным </w:t>
      </w:r>
      <w:hyperlink r:id="rId19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>, с учетом требований настоящих Методических рекомендаций к аналогичным сведениям текстовой части муниципальной программы.</w:t>
      </w:r>
    </w:p>
    <w:p w:rsidR="00C96E22" w:rsidRDefault="00C96E2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Особенности отражения ресурсного обеспечения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33. Сведения о ресурсном обеспечении муниципальной программы отражаются в паспорте муниципальной программы, паспорте подпрограммы муниципальной программы, паспорте обеспечивающей подпрограммы муниципальной программы, а также в составе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приложения к </w:t>
      </w:r>
      <w:r w:rsidR="009D5051">
        <w:rPr>
          <w:rFonts w:ascii="Times New Roman" w:hAnsi="Times New Roman" w:cs="Times New Roman"/>
          <w:bCs/>
          <w:sz w:val="24"/>
          <w:szCs w:val="24"/>
        </w:rPr>
        <w:t>муниципаль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программе по форме, установленной </w:t>
      </w:r>
      <w:hyperlink r:id="rId20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приложением N </w:t>
        </w:r>
      </w:hyperlink>
      <w:r w:rsidR="009D5051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Порядку.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ресурсном обеспечении отражаются в тысячах рублей с одним знаком после знака "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34. Ресурсное обеспечение реализации муниципальной программы осуществляется за счет средств бюджета МО «Усть-Коксинский район» (далее – местный бюджет), республиканского и федерального бюджетов, а также иных источников.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35. Финансовое обеспечение реализации муниципальных программ в части расходных обязательств МО «Усть-Коксинский район» осуществляется за счет бюджетных ассигнований  местного бюджета.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 При формировании проектов муниципальных программ объемы средств местного бюджета на выполнение расходных обязательств МО «Усть-Коксинский район» определяются: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решением Совета депутатов МО «Усть-Коксинский район» о бюджете МО «Усть-Коксинский район» на очередной финансовый год и плановый период - в пределах планового периода (двух лет, следующих за очередным финансовым годом) с указанием справочно средств федерального и республиканского бюджетов;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период после планового периода – прогнозируемые объемы расходов исходя из предполагаемой потребности.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муниципальной программе объемы средств местного бюджета указываются по муниципальной программе в целом, с распределением по подпрограммам и обеспечивающей подпрограмме, основным мероприятиям муниципальной программы (при необходимости - по мероприятиям муниципальной программы в составе основных мероприятий муниципальной программы) и по годам реализации муниципальной программы.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МО «Усть-Коксинский район»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бюджете МО «Усть-Коксинский район» на очередной финансовый год и плановый период.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администрации МО «Усть-Коксинский район», регулирующими порядок составления проекта местного бюджета МО «Усть-Коксинский район» и планирование бюджетных ассигнований.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38. Средства федерального и республиканского бюджетов в составе муниципальных программ отражаются в соответствии с решением Совета депутатов МО «Усть-Коксинский район» о бюджете МО «Усть-Коксинский район» на очередной финансовый год и плановый период.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планирования привлечения средств федерального и республиканского бюджетов, которые на момент разработки и утверждения муниципальной программы не отражены в  бюджете МО «Усть-Коксинский район», сведения о средствах федерального и республиканского бюджетов приводятся справочно.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39. В качестве финансового обеспечения основных мероприятий муниципальной программы указываются также субсидии и (или) субвенции из местного бюджета МО «Усть-Коксинский район» бюджетам сельских поселений МО «Усть-Коксинский район»  в случаях, если их целевое назначение соответствует целям и задачам муниципальной программы.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40. Ресурсное обеспечение обеспечивающей </w:t>
      </w:r>
      <w:r w:rsidRPr="009F4EDA">
        <w:rPr>
          <w:rFonts w:ascii="Times New Roman" w:hAnsi="Times New Roman" w:cs="Times New Roman"/>
          <w:bCs/>
          <w:sz w:val="24"/>
          <w:szCs w:val="24"/>
        </w:rPr>
        <w:t xml:space="preserve">подпрограммы формируется за счет расходов </w:t>
      </w:r>
      <w:proofErr w:type="gramStart"/>
      <w:r w:rsidRPr="009F4ED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F4EDA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содержание центрального аппарата администратора муниципальной программы;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повышение квалификации муниципальных служащих и специалистов администратора муниципальной программы;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содержание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повышение квалификации муниципальных служащих и специалистов соисполнителя муниципальной программы, не являющегося администратором (соисполнителем) иной муниципальной программы;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V. Требования к согласованию проекта муниципальной программы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41. Проект муниципальной программы, проект о внесении изменений в муниципальную программу представляются для согласования в Администрацию МО «Усть-Коксинский район» (Управление экономического развития и прогнозирования) и в Финансовое управление Администрации МО «Усть-Коксинский район» РА с проектом постановления Главы Администрации МО «Усть-Коксинский район» об утверждении муниципальной программы, о внесении изменений в муниципальную программу.</w:t>
      </w:r>
    </w:p>
    <w:p w:rsidR="000002C2" w:rsidRPr="009F4EDA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 xml:space="preserve">В случае включения в муниципальную программу новых целевых показателей или их корректировки  с приложение обоснования. 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EDA"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представляет указанные в настоящем пункте документы на бумажных носителях и в электронном виде.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19"/>
      <w:bookmarkEnd w:id="1"/>
      <w:r>
        <w:rPr>
          <w:rFonts w:ascii="Times New Roman" w:hAnsi="Times New Roman" w:cs="Times New Roman"/>
          <w:bCs/>
          <w:sz w:val="24"/>
          <w:szCs w:val="24"/>
        </w:rPr>
        <w:t>42. Администрация МО «Усть-Коксинский район» (управление экономического развития и прогнозирования) проводит согласование проектов муниципальных программ, изменений в муниципальную программу по следующим направлениям: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соответствия целей и задач социально-экономическому развитию МО «Усть-Коксинский район» РА;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состава и значений целевых показателей муниципальной программы, ожидаемых конечных результатов реализации муниципальной программы на предмет соответствия требованиям </w:t>
      </w:r>
      <w:hyperlink r:id="rId21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пунктов 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2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Порядка, </w:t>
      </w:r>
      <w:hyperlink r:id="rId23" w:anchor="Par162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пунктов 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4 - </w:t>
      </w:r>
      <w:hyperlink r:id="rId24" w:anchor="Par187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настоящих Методических рекомендаций;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отсутствия дублирования основных мероприятий муниципальной программы в других муниципальных программах.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поступления проекта о внесении изменений в муниципальную программу проводится согласование и, в случае выявления не соответствия, вышеназванным направлениям  возвращается на доработку.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24"/>
      <w:bookmarkEnd w:id="2"/>
      <w:r>
        <w:rPr>
          <w:rFonts w:ascii="Times New Roman" w:hAnsi="Times New Roman" w:cs="Times New Roman"/>
          <w:bCs/>
          <w:sz w:val="24"/>
          <w:szCs w:val="24"/>
        </w:rPr>
        <w:t>43. Финансовое управление Администрации МО «Усть-Коксинский район» проводит согласование проектов муниципальных программ, изменений в муниципальную программу по следующим направлениям: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соответствия проекта муниципальной программы положениям </w:t>
      </w:r>
      <w:hyperlink r:id="rId25" w:history="1">
        <w:r>
          <w:rPr>
            <w:rStyle w:val="a6"/>
            <w:rFonts w:ascii="Times New Roman" w:hAnsi="Times New Roman" w:cs="Times New Roman"/>
            <w:bCs/>
            <w:sz w:val="24"/>
            <w:szCs w:val="24"/>
            <w:u w:val="none"/>
          </w:rPr>
          <w:t>статей 83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" w:history="1">
        <w:r>
          <w:rPr>
            <w:rStyle w:val="a6"/>
            <w:rFonts w:ascii="Times New Roman" w:hAnsi="Times New Roman" w:cs="Times New Roman"/>
            <w:bCs/>
            <w:sz w:val="24"/>
            <w:szCs w:val="24"/>
            <w:u w:val="none"/>
          </w:rPr>
          <w:t>85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Федерации;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отсутствия дублирования запланированных в муниципальной программе расходов в других муниципальных программах.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поступления проекта о внесении изменений в муниципальную программу проводится согласование и, в случае выявления не соответствия, вышеназванным направлениям возвращается на доработку.</w:t>
      </w:r>
    </w:p>
    <w:p w:rsidR="009F4EDA" w:rsidRDefault="009F4EDA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VI. Управление муниципальной программой</w:t>
      </w:r>
    </w:p>
    <w:p w:rsidR="009F4EDA" w:rsidRDefault="009F4EDA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44.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(далее - рабочая группа).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Общий порядок образования и организации деятельности рабочей группы, полномочия рабочей группы определены </w:t>
      </w:r>
      <w:hyperlink r:id="rId27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4EDA" w:rsidRDefault="009F4EDA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VII. Требования к  годовому отчету о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реализации муниципальной программы</w:t>
      </w:r>
    </w:p>
    <w:p w:rsidR="009F4EDA" w:rsidRDefault="009F4EDA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2F6" w:rsidRDefault="000002C2" w:rsidP="00DA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45. </w:t>
      </w:r>
      <w:r w:rsidR="00DA7613">
        <w:rPr>
          <w:rFonts w:ascii="Times New Roman" w:hAnsi="Times New Roman" w:cs="Times New Roman"/>
          <w:bCs/>
          <w:sz w:val="24"/>
          <w:szCs w:val="24"/>
        </w:rPr>
        <w:t>Годовой отчет о реализации муниципальной программы (</w:t>
      </w:r>
      <w:hyperlink w:anchor="Par1240" w:history="1">
        <w:r w:rsidR="00DA7613" w:rsidRPr="008679FB">
          <w:rPr>
            <w:rFonts w:ascii="Times New Roman" w:hAnsi="Times New Roman" w:cs="Times New Roman"/>
            <w:bCs/>
            <w:sz w:val="24"/>
            <w:szCs w:val="24"/>
          </w:rPr>
          <w:t>отчет</w:t>
        </w:r>
      </w:hyperlink>
      <w:r w:rsidR="00DA7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613" w:rsidRPr="00F2637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A7613">
        <w:rPr>
          <w:rFonts w:ascii="Times New Roman" w:hAnsi="Times New Roman" w:cs="Times New Roman"/>
          <w:bCs/>
          <w:sz w:val="24"/>
          <w:szCs w:val="24"/>
        </w:rPr>
        <w:t>выполнении целевых показателей</w:t>
      </w:r>
      <w:r w:rsidR="00DA7613" w:rsidRPr="00F2637A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DA7613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="00DA7613" w:rsidRPr="008679F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DA7613">
        <w:rPr>
          <w:rFonts w:ascii="Times New Roman" w:hAnsi="Times New Roman" w:cs="Times New Roman"/>
          <w:bCs/>
          <w:sz w:val="24"/>
          <w:szCs w:val="24"/>
        </w:rPr>
        <w:t>ы</w:t>
      </w:r>
      <w:r w:rsidR="00DA7613" w:rsidRPr="008679FB">
        <w:rPr>
          <w:rFonts w:ascii="Times New Roman" w:hAnsi="Times New Roman" w:cs="Times New Roman"/>
          <w:bCs/>
          <w:sz w:val="24"/>
          <w:szCs w:val="24"/>
        </w:rPr>
        <w:t xml:space="preserve"> за отче</w:t>
      </w:r>
      <w:r w:rsidR="00DA7613">
        <w:rPr>
          <w:rFonts w:ascii="Times New Roman" w:hAnsi="Times New Roman" w:cs="Times New Roman"/>
          <w:bCs/>
          <w:sz w:val="24"/>
          <w:szCs w:val="24"/>
        </w:rPr>
        <w:t xml:space="preserve">тный год) </w:t>
      </w:r>
    </w:p>
    <w:p w:rsidR="00DA7613" w:rsidRPr="008679FB" w:rsidRDefault="00DA7613" w:rsidP="00DA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администратором муниципальной программы составляется </w:t>
      </w:r>
      <w:r w:rsidRPr="008679FB">
        <w:rPr>
          <w:rFonts w:ascii="Times New Roman" w:hAnsi="Times New Roman" w:cs="Times New Roman"/>
          <w:bCs/>
          <w:sz w:val="24"/>
          <w:szCs w:val="24"/>
        </w:rPr>
        <w:t xml:space="preserve">ежегодно, в сроки формирования отчета о реализации муниципальных программ по итогам отчетного года, </w:t>
      </w:r>
      <w:r>
        <w:rPr>
          <w:rFonts w:ascii="Times New Roman" w:hAnsi="Times New Roman" w:cs="Times New Roman"/>
          <w:bCs/>
          <w:sz w:val="24"/>
          <w:szCs w:val="24"/>
        </w:rPr>
        <w:t>определенные Порядком и представляется</w:t>
      </w:r>
      <w:r w:rsidRPr="008679FB">
        <w:rPr>
          <w:rFonts w:ascii="Times New Roman" w:hAnsi="Times New Roman" w:cs="Times New Roman"/>
          <w:bCs/>
          <w:sz w:val="24"/>
          <w:szCs w:val="24"/>
        </w:rPr>
        <w:t xml:space="preserve"> в Управление экономического развития и прогнозирования Администрации МО «Усть-Коксинский район»</w:t>
      </w:r>
      <w:r w:rsidR="00134480">
        <w:rPr>
          <w:rFonts w:ascii="Times New Roman" w:hAnsi="Times New Roman" w:cs="Times New Roman"/>
          <w:bCs/>
          <w:sz w:val="24"/>
          <w:szCs w:val="24"/>
        </w:rPr>
        <w:t xml:space="preserve"> по форме </w:t>
      </w:r>
      <w:proofErr w:type="gramStart"/>
      <w:r w:rsidRPr="00134480">
        <w:rPr>
          <w:rFonts w:ascii="Times New Roman" w:hAnsi="Times New Roman" w:cs="Times New Roman"/>
          <w:bCs/>
          <w:sz w:val="24"/>
          <w:szCs w:val="24"/>
        </w:rPr>
        <w:t>согласно Порядк</w:t>
      </w:r>
      <w:r w:rsidR="007C6F4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679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613" w:rsidRPr="008679FB" w:rsidRDefault="00DA7613" w:rsidP="00DA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9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Управление экономического развития и прогнозирования Администрации МО «Усть-Коксинский район» осуществляет оценку эффективности реализации муниципальных программ </w:t>
      </w:r>
      <w:r w:rsidRPr="00134480">
        <w:rPr>
          <w:rFonts w:ascii="Times New Roman" w:hAnsi="Times New Roman" w:cs="Times New Roman"/>
          <w:bCs/>
          <w:sz w:val="24"/>
          <w:szCs w:val="24"/>
        </w:rPr>
        <w:t>согласно Порядк</w:t>
      </w:r>
      <w:r w:rsidR="0017520A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9F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28" w:history="1">
        <w:r w:rsidRPr="008679FB">
          <w:rPr>
            <w:rFonts w:ascii="Times New Roman" w:hAnsi="Times New Roman" w:cs="Times New Roman"/>
            <w:bCs/>
            <w:sz w:val="24"/>
            <w:szCs w:val="24"/>
          </w:rPr>
          <w:t>Методикой</w:t>
        </w:r>
      </w:hyperlink>
      <w:r w:rsidRPr="008679FB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реализации муниципальных программ.</w:t>
      </w:r>
    </w:p>
    <w:p w:rsidR="00DA7613" w:rsidRDefault="00DA7613" w:rsidP="0092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 w:rsidRPr="008679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480">
        <w:rPr>
          <w:rFonts w:ascii="Times New Roman" w:hAnsi="Times New Roman" w:cs="Times New Roman"/>
          <w:bCs/>
          <w:sz w:val="24"/>
          <w:szCs w:val="24"/>
        </w:rPr>
        <w:t>Г</w:t>
      </w:r>
      <w:r w:rsidRPr="008679FB">
        <w:rPr>
          <w:rFonts w:ascii="Times New Roman" w:hAnsi="Times New Roman" w:cs="Times New Roman"/>
          <w:bCs/>
          <w:sz w:val="24"/>
          <w:szCs w:val="24"/>
        </w:rPr>
        <w:t>одового отчета о реализации муни</w:t>
      </w:r>
      <w:r w:rsidR="00134480">
        <w:rPr>
          <w:rFonts w:ascii="Times New Roman" w:hAnsi="Times New Roman" w:cs="Times New Roman"/>
          <w:bCs/>
          <w:sz w:val="24"/>
          <w:szCs w:val="24"/>
        </w:rPr>
        <w:t xml:space="preserve">ципальной программы составляется </w:t>
      </w:r>
      <w:r w:rsidR="00134480" w:rsidRPr="008679FB">
        <w:rPr>
          <w:rFonts w:ascii="Times New Roman" w:hAnsi="Times New Roman" w:cs="Times New Roman"/>
          <w:bCs/>
          <w:sz w:val="24"/>
          <w:szCs w:val="24"/>
        </w:rPr>
        <w:t>Управление экономического развития и прогнозирования Администр</w:t>
      </w:r>
      <w:r w:rsidR="00134480">
        <w:rPr>
          <w:rFonts w:ascii="Times New Roman" w:hAnsi="Times New Roman" w:cs="Times New Roman"/>
          <w:bCs/>
          <w:sz w:val="24"/>
          <w:szCs w:val="24"/>
        </w:rPr>
        <w:t>ации МО «Усть-Коксинский район».</w:t>
      </w:r>
    </w:p>
    <w:p w:rsidR="009245B6" w:rsidRDefault="00DA7613" w:rsidP="0092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3448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02C2">
        <w:rPr>
          <w:rFonts w:ascii="Times New Roman" w:hAnsi="Times New Roman" w:cs="Times New Roman"/>
          <w:bCs/>
          <w:sz w:val="24"/>
          <w:szCs w:val="24"/>
        </w:rPr>
        <w:t>В составе годового отчета о реализации муници</w:t>
      </w:r>
      <w:r w:rsidR="009245B6">
        <w:rPr>
          <w:rFonts w:ascii="Times New Roman" w:hAnsi="Times New Roman" w:cs="Times New Roman"/>
          <w:bCs/>
          <w:sz w:val="24"/>
          <w:szCs w:val="24"/>
        </w:rPr>
        <w:t>пальной программы содержатся:</w:t>
      </w:r>
    </w:p>
    <w:p w:rsidR="009245B6" w:rsidRDefault="009245B6" w:rsidP="0092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сведения </w:t>
      </w:r>
      <w:r w:rsidR="000002C2" w:rsidRPr="00880C2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7033F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0002C2" w:rsidRPr="00880C2A">
        <w:rPr>
          <w:rFonts w:ascii="Times New Roman" w:hAnsi="Times New Roman" w:cs="Times New Roman"/>
          <w:bCs/>
          <w:sz w:val="24"/>
          <w:szCs w:val="24"/>
        </w:rPr>
        <w:t xml:space="preserve"> целевых показателей </w:t>
      </w:r>
      <w:r w:rsidR="0027033F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0002C2" w:rsidRPr="00880C2A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разрезе подпрограмм.</w:t>
      </w:r>
    </w:p>
    <w:p w:rsidR="009245B6" w:rsidRDefault="00AE2119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02C2">
        <w:rPr>
          <w:rFonts w:ascii="Times New Roman" w:hAnsi="Times New Roman" w:cs="Times New Roman"/>
          <w:bCs/>
          <w:sz w:val="24"/>
          <w:szCs w:val="24"/>
        </w:rPr>
        <w:t>) обоснование причин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2C2">
        <w:rPr>
          <w:rFonts w:ascii="Times New Roman" w:hAnsi="Times New Roman" w:cs="Times New Roman"/>
          <w:bCs/>
          <w:sz w:val="24"/>
          <w:szCs w:val="24"/>
        </w:rPr>
        <w:t xml:space="preserve">отклонений достигнутых в отчетном периоде значений целевых показателей </w:t>
      </w:r>
      <w:proofErr w:type="gramStart"/>
      <w:r w:rsidR="000002C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0002C2">
        <w:rPr>
          <w:rFonts w:ascii="Times New Roman" w:hAnsi="Times New Roman" w:cs="Times New Roman"/>
          <w:bCs/>
          <w:sz w:val="24"/>
          <w:szCs w:val="24"/>
        </w:rPr>
        <w:t xml:space="preserve"> плановых (как в большую, так и в меньшую </w:t>
      </w:r>
      <w:r w:rsidR="000002C2" w:rsidRPr="00AE2119">
        <w:rPr>
          <w:rFonts w:ascii="Times New Roman" w:hAnsi="Times New Roman" w:cs="Times New Roman"/>
          <w:bCs/>
          <w:sz w:val="24"/>
          <w:szCs w:val="24"/>
        </w:rPr>
        <w:t>сторону)</w:t>
      </w:r>
      <w:r w:rsidR="00F67C94">
        <w:rPr>
          <w:rFonts w:ascii="Times New Roman" w:hAnsi="Times New Roman" w:cs="Times New Roman"/>
          <w:bCs/>
          <w:sz w:val="24"/>
          <w:szCs w:val="24"/>
        </w:rPr>
        <w:t>;</w:t>
      </w:r>
    </w:p>
    <w:p w:rsidR="00AE2119" w:rsidRDefault="00AE2119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02C2">
        <w:rPr>
          <w:rFonts w:ascii="Times New Roman" w:hAnsi="Times New Roman" w:cs="Times New Roman"/>
          <w:bCs/>
          <w:sz w:val="24"/>
          <w:szCs w:val="24"/>
        </w:rPr>
        <w:t>) предложения по дальнейшей реализации муниципальной программы</w:t>
      </w:r>
      <w:r w:rsidR="009245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Методическим рекомендациям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разработке и реализации</w:t>
      </w:r>
      <w:r w:rsidR="00F8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411"/>
      <w:bookmarkEnd w:id="3"/>
      <w:r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ПРОГРАММЫ МО «УСТЬ-КОКСИНСКИЙ РАЙОН» РА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Паспорт муниципальной программы (приложение № 1)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Характеристика сферы реализации 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Цели и задачи 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Сведения о подпрограммах 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Подпрограмма 1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Паспорт подпрограммы муниципальной программы 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Цели и задачи подпрограммы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Основные мероприятия муниципальной программы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Сведения о средствах федерального и республиканского бюджетов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Сведения об участии муниципальных образований сельских поселений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Сведения об участии организаций</w:t>
      </w:r>
    </w:p>
    <w:p w:rsidR="000002C2" w:rsidRDefault="004D1356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02C2">
        <w:rPr>
          <w:rFonts w:ascii="Times New Roman" w:hAnsi="Times New Roman" w:cs="Times New Roman"/>
          <w:bCs/>
          <w:sz w:val="24"/>
          <w:szCs w:val="24"/>
        </w:rPr>
        <w:t xml:space="preserve">. Обеспечивающая подпрограмма муниципальной программы </w:t>
      </w:r>
    </w:p>
    <w:p w:rsidR="000002C2" w:rsidRPr="003642F6" w:rsidRDefault="004D1356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2F6">
        <w:rPr>
          <w:rFonts w:ascii="Times New Roman" w:hAnsi="Times New Roman" w:cs="Times New Roman"/>
          <w:bCs/>
          <w:sz w:val="24"/>
          <w:szCs w:val="24"/>
        </w:rPr>
        <w:t>2</w:t>
      </w:r>
      <w:r w:rsidR="000002C2" w:rsidRPr="003642F6">
        <w:rPr>
          <w:rFonts w:ascii="Times New Roman" w:hAnsi="Times New Roman" w:cs="Times New Roman"/>
          <w:bCs/>
          <w:sz w:val="24"/>
          <w:szCs w:val="24"/>
        </w:rPr>
        <w:t xml:space="preserve">.1. Паспорт обеспечивающей подпрограммы муниципальной программы </w:t>
      </w:r>
    </w:p>
    <w:p w:rsidR="000002C2" w:rsidRDefault="004D1356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2F6">
        <w:rPr>
          <w:rFonts w:ascii="Times New Roman" w:hAnsi="Times New Roman" w:cs="Times New Roman"/>
          <w:bCs/>
          <w:sz w:val="24"/>
          <w:szCs w:val="24"/>
        </w:rPr>
        <w:t>2</w:t>
      </w:r>
      <w:r w:rsidR="000002C2" w:rsidRPr="003642F6">
        <w:rPr>
          <w:rFonts w:ascii="Times New Roman" w:hAnsi="Times New Roman" w:cs="Times New Roman"/>
          <w:bCs/>
          <w:sz w:val="24"/>
          <w:szCs w:val="24"/>
        </w:rPr>
        <w:t>.2.</w:t>
      </w:r>
      <w:r w:rsidR="000002C2">
        <w:rPr>
          <w:rFonts w:ascii="Times New Roman" w:hAnsi="Times New Roman" w:cs="Times New Roman"/>
          <w:bCs/>
          <w:sz w:val="24"/>
          <w:szCs w:val="24"/>
        </w:rPr>
        <w:t xml:space="preserve"> Цели, задачи, основные мероприятия и ресурсное обеспечение обеспечивающей подпрограммы</w:t>
      </w:r>
    </w:p>
    <w:p w:rsidR="000002C2" w:rsidRDefault="004D1356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="000002C2">
        <w:rPr>
          <w:rFonts w:ascii="Times New Roman" w:hAnsi="Times New Roman" w:cs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29" w:history="1">
        <w:r w:rsidR="000002C2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 N 2</w:t>
        </w:r>
      </w:hyperlink>
      <w:r w:rsidR="000002C2">
        <w:rPr>
          <w:rFonts w:ascii="Times New Roman" w:hAnsi="Times New Roman" w:cs="Times New Roman"/>
          <w:bCs/>
          <w:sz w:val="24"/>
          <w:szCs w:val="24"/>
        </w:rPr>
        <w:t xml:space="preserve"> к Порядку)</w:t>
      </w:r>
    </w:p>
    <w:p w:rsidR="000002C2" w:rsidRDefault="004D1356" w:rsidP="0000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VI. </w:t>
      </w:r>
      <w:r w:rsidR="000002C2"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30" w:history="1">
        <w:r w:rsidR="000002C2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приложение N </w:t>
        </w:r>
      </w:hyperlink>
      <w:r w:rsidR="000002C2">
        <w:rPr>
          <w:rFonts w:ascii="Times New Roman" w:hAnsi="Times New Roman" w:cs="Times New Roman"/>
          <w:bCs/>
          <w:sz w:val="24"/>
          <w:szCs w:val="24"/>
        </w:rPr>
        <w:t>4 к Порядку)</w:t>
      </w:r>
    </w:p>
    <w:p w:rsidR="000002C2" w:rsidRDefault="004D1356" w:rsidP="00000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VII. </w:t>
      </w:r>
      <w:r w:rsidR="000002C2"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31" w:history="1">
        <w:r w:rsidR="000002C2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приложение N </w:t>
        </w:r>
      </w:hyperlink>
      <w:r w:rsidR="000002C2">
        <w:rPr>
          <w:rFonts w:ascii="Times New Roman" w:hAnsi="Times New Roman" w:cs="Times New Roman"/>
          <w:bCs/>
          <w:sz w:val="24"/>
          <w:szCs w:val="24"/>
        </w:rPr>
        <w:t>5 к Порядку)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4" w:name="Par449"/>
      <w:bookmarkEnd w:id="4"/>
      <w:r>
        <w:rPr>
          <w:rFonts w:ascii="Times New Roman" w:hAnsi="Times New Roman" w:cs="Times New Roman"/>
          <w:bCs/>
          <w:sz w:val="24"/>
          <w:szCs w:val="24"/>
        </w:rPr>
        <w:t>Приложение N 2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Методическим рекомендациям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разработке и реализации</w:t>
      </w:r>
      <w:r w:rsidR="00F8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804"/>
      </w:tblGrid>
      <w:tr w:rsidR="000002C2" w:rsidTr="00F80B0A">
        <w:trPr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перечнем муниципальных программ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перечнем муниципальных программ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EDA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  <w:p w:rsidR="000002C2" w:rsidRPr="009F4EDA" w:rsidRDefault="000002C2" w:rsidP="009F4E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соисполнителей должен включать все структурные подразделения Администрации МО «Усть-Коксинский район»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подведомственные учреждения, которые реализуют основные мероприятия муниципальной программы</w:t>
            </w:r>
          </w:p>
        </w:tc>
      </w:tr>
      <w:tr w:rsidR="000002C2" w:rsidTr="00F80B0A">
        <w:trPr>
          <w:trHeight w:val="18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муниципальной программы определяется исходя из необходимости достижения цели и решения задач муниципальной программы и, в соответствии с </w:t>
            </w:r>
            <w:hyperlink r:id="rId32" w:history="1">
              <w:r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 может составлять менее 6 лет.</w:t>
            </w:r>
          </w:p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не может быть меньше периода, который определен для реализации подпрограммы, сформированной в составе муниципальной программы.</w:t>
            </w:r>
          </w:p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подпрограммы, сформированной в составе муниципальной программы, не может быть больше периода, на который разрабатывается муниципальная программа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стратегической задачи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Тактической цели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0002C2" w:rsidTr="00F80B0A">
        <w:trPr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основных мероприятий обеспечивающей подпрограммы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Формулировки показателей должны совпадать с приложением к муниципальной программе "Сведения о составе и значениях целевых показателей муниципальной программы" (</w:t>
            </w:r>
            <w:hyperlink r:id="rId33" w:history="1">
              <w:r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приложение N 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 Порядку). Значения показателей и единицу измерения указывать не требуется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ресурсного обеспечения муниципальной программы соответствует приложению "Ресурсное обеспечение реализации муниципальной программы"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результатов динамики показателей, указанных в позиции "Целевые показатели программы" Паспорта муниципальной программы в соответствии со значениями, установленными в приложении к муниципальной программе "Сведения о составе и значениях целевых показателей муниципальной программы"</w:t>
            </w:r>
          </w:p>
        </w:tc>
      </w:tr>
    </w:tbl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подпрограммы муниципальной программы</w:t>
      </w: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804"/>
      </w:tblGrid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паспорту муниципальной 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паспорту муниципальной 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администратором муниципальной 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Определяется администратором муниципальной 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общему сроку реализации муниципальной программы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r w:rsidRPr="0017123D">
              <w:rPr>
                <w:rFonts w:ascii="Times New Roman" w:hAnsi="Times New Roman" w:cs="Times New Roman"/>
                <w:bCs/>
                <w:sz w:val="24"/>
                <w:szCs w:val="24"/>
              </w:rPr>
              <w:t>с реестром целей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Тактической задачи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Цели ведомства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Формулировки показателей должны совпадать с приложением к муниципальной программе "Сведения о составе и значениях целевых показателей муниципальной программы" (</w:t>
            </w:r>
            <w:hyperlink r:id="rId34" w:history="1">
              <w:r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приложение N 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 Порядку).</w:t>
            </w:r>
          </w:p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и единицу измерения указывать не требуется</w:t>
            </w:r>
          </w:p>
        </w:tc>
      </w:tr>
      <w:tr w:rsidR="000002C2" w:rsidTr="00F80B0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ресурсного обеспечения муниципальной программы соответствует приложению к муниципальной программе "Ресурсное обеспечение реализации муниципальной программы"</w:t>
            </w:r>
          </w:p>
        </w:tc>
      </w:tr>
    </w:tbl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обеспечивающей подпрограммы муниципальной</w:t>
      </w:r>
    </w:p>
    <w:p w:rsidR="000002C2" w:rsidRDefault="000002C2" w:rsidP="0000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804"/>
      </w:tblGrid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паспорту муниципальной программы</w:t>
            </w:r>
          </w:p>
        </w:tc>
      </w:tr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паспорту муниципальной программы</w:t>
            </w:r>
          </w:p>
        </w:tc>
      </w:tr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администратором муниципальной программы</w:t>
            </w:r>
          </w:p>
        </w:tc>
      </w:tr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реестром целей - уровень Цели ведомства</w:t>
            </w:r>
          </w:p>
        </w:tc>
      </w:tr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Формулировки показателей должны совпадать с приложением к муниципальной программе "Сведения о составе и значениях целевых показателей муниципальной программы" (</w:t>
            </w:r>
            <w:hyperlink r:id="rId35" w:history="1">
              <w:r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приложение N 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0002C2" w:rsidTr="000F3C6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C2" w:rsidRDefault="000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ресурсного обеспечения муниципальной программы соответствует приложению к муниципальной программе "Ресурсное обеспечение реализации муниципальной программы"</w:t>
            </w:r>
          </w:p>
        </w:tc>
      </w:tr>
    </w:tbl>
    <w:p w:rsidR="00CC35B5" w:rsidRDefault="00CC35B5" w:rsidP="00AB4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CC35B5" w:rsidSect="009F4E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749"/>
    <w:multiLevelType w:val="hybridMultilevel"/>
    <w:tmpl w:val="D300367E"/>
    <w:lvl w:ilvl="0" w:tplc="1B0CE8DC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D"/>
    <w:rsid w:val="000002C2"/>
    <w:rsid w:val="00001704"/>
    <w:rsid w:val="0001374D"/>
    <w:rsid w:val="0003327D"/>
    <w:rsid w:val="000D439F"/>
    <w:rsid w:val="000F3C6B"/>
    <w:rsid w:val="0012795B"/>
    <w:rsid w:val="0013396A"/>
    <w:rsid w:val="00134480"/>
    <w:rsid w:val="00153000"/>
    <w:rsid w:val="0017123D"/>
    <w:rsid w:val="0017520A"/>
    <w:rsid w:val="001A0980"/>
    <w:rsid w:val="001A4F72"/>
    <w:rsid w:val="00204EB3"/>
    <w:rsid w:val="00214E83"/>
    <w:rsid w:val="0027033F"/>
    <w:rsid w:val="00271FB3"/>
    <w:rsid w:val="002A5477"/>
    <w:rsid w:val="003003C4"/>
    <w:rsid w:val="003642F6"/>
    <w:rsid w:val="00365F81"/>
    <w:rsid w:val="003A24F5"/>
    <w:rsid w:val="0040179D"/>
    <w:rsid w:val="00413AE0"/>
    <w:rsid w:val="00456EB7"/>
    <w:rsid w:val="00470ACE"/>
    <w:rsid w:val="0047198F"/>
    <w:rsid w:val="004D1356"/>
    <w:rsid w:val="004F50F5"/>
    <w:rsid w:val="0054764C"/>
    <w:rsid w:val="005A665C"/>
    <w:rsid w:val="005E2AD0"/>
    <w:rsid w:val="00615D9D"/>
    <w:rsid w:val="00671E18"/>
    <w:rsid w:val="00713321"/>
    <w:rsid w:val="00737CD0"/>
    <w:rsid w:val="007A0A57"/>
    <w:rsid w:val="007C6F40"/>
    <w:rsid w:val="007D5BF5"/>
    <w:rsid w:val="008115E5"/>
    <w:rsid w:val="008450E3"/>
    <w:rsid w:val="00880C2A"/>
    <w:rsid w:val="00893E1A"/>
    <w:rsid w:val="0089734A"/>
    <w:rsid w:val="008B7BC2"/>
    <w:rsid w:val="008E449E"/>
    <w:rsid w:val="0091148E"/>
    <w:rsid w:val="009245B6"/>
    <w:rsid w:val="00925518"/>
    <w:rsid w:val="009535A1"/>
    <w:rsid w:val="00954157"/>
    <w:rsid w:val="00984A0B"/>
    <w:rsid w:val="009D5051"/>
    <w:rsid w:val="009F4EDA"/>
    <w:rsid w:val="00A949FA"/>
    <w:rsid w:val="00AB4027"/>
    <w:rsid w:val="00AE2119"/>
    <w:rsid w:val="00AF0EEB"/>
    <w:rsid w:val="00B231E7"/>
    <w:rsid w:val="00BD2AB5"/>
    <w:rsid w:val="00BE0BBC"/>
    <w:rsid w:val="00BF52D5"/>
    <w:rsid w:val="00C6364C"/>
    <w:rsid w:val="00C96E22"/>
    <w:rsid w:val="00CA21AC"/>
    <w:rsid w:val="00CC35B5"/>
    <w:rsid w:val="00CC35DE"/>
    <w:rsid w:val="00CD797F"/>
    <w:rsid w:val="00DA7613"/>
    <w:rsid w:val="00DC3349"/>
    <w:rsid w:val="00DF349E"/>
    <w:rsid w:val="00DF37FB"/>
    <w:rsid w:val="00E52FFA"/>
    <w:rsid w:val="00E80CA3"/>
    <w:rsid w:val="00E8201F"/>
    <w:rsid w:val="00EA1D4E"/>
    <w:rsid w:val="00EB3780"/>
    <w:rsid w:val="00EC53A5"/>
    <w:rsid w:val="00EF1802"/>
    <w:rsid w:val="00EF4AFF"/>
    <w:rsid w:val="00F13455"/>
    <w:rsid w:val="00F47372"/>
    <w:rsid w:val="00F67C94"/>
    <w:rsid w:val="00F80B0A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0002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002C2"/>
    <w:pPr>
      <w:ind w:left="720"/>
      <w:contextualSpacing/>
    </w:pPr>
  </w:style>
  <w:style w:type="paragraph" w:customStyle="1" w:styleId="ConsPlusNormal">
    <w:name w:val="ConsPlusNormal"/>
    <w:rsid w:val="0000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0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C2"/>
    <w:rPr>
      <w:color w:val="800080"/>
      <w:u w:val="single"/>
    </w:rPr>
  </w:style>
  <w:style w:type="table" w:styleId="a8">
    <w:name w:val="Table Grid"/>
    <w:basedOn w:val="a1"/>
    <w:uiPriority w:val="59"/>
    <w:rsid w:val="009F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0002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002C2"/>
    <w:pPr>
      <w:ind w:left="720"/>
      <w:contextualSpacing/>
    </w:pPr>
  </w:style>
  <w:style w:type="paragraph" w:customStyle="1" w:styleId="ConsPlusNormal">
    <w:name w:val="ConsPlusNormal"/>
    <w:rsid w:val="0000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0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C2"/>
    <w:rPr>
      <w:color w:val="800080"/>
      <w:u w:val="single"/>
    </w:rPr>
  </w:style>
  <w:style w:type="table" w:styleId="a8">
    <w:name w:val="Table Grid"/>
    <w:basedOn w:val="a1"/>
    <w:uiPriority w:val="59"/>
    <w:rsid w:val="009F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13" Type="http://schemas.openxmlformats.org/officeDocument/2006/relationships/hyperlink" Target="consultantplus://offline/ref=27F311D0980F3182A49D59CAC8F47BB3648E19FB3547ACB34F423FA744D186BEE2ECC9A645706701A2B6A737P6E" TargetMode="External"/><Relationship Id="rId18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26" Type="http://schemas.openxmlformats.org/officeDocument/2006/relationships/hyperlink" Target="consultantplus://offline/ref=27F311D0980F3182A49D47C7DE982CBF608C4EF33342A1E2151D64FA13D88CE9A5A390E70637P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F311D0980F3182A49D59CAC8F47BB3648E19FB3547ACB34F423FA744D186BEE2ECC9A645706701A2B6A637PDE" TargetMode="External"/><Relationship Id="rId34" Type="http://schemas.openxmlformats.org/officeDocument/2006/relationships/hyperlink" Target="consultantplus://offline/ref=27F311D0980F3182A49D59CAC8F47BB3648E19FB3547ACB34F423FA744D186BEE2ECC9A6457067003AP4E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17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25" Type="http://schemas.openxmlformats.org/officeDocument/2006/relationships/hyperlink" Target="consultantplus://offline/ref=27F311D0980F3182A49D47C7DE982CBF608C4EF33342A1E2151D64FA13D88CE9A5A390E4057836P5E" TargetMode="External"/><Relationship Id="rId33" Type="http://schemas.openxmlformats.org/officeDocument/2006/relationships/hyperlink" Target="consultantplus://offline/ref=27F311D0980F3182A49D59CAC8F47BB3648E19FB3547ACB34F423FA744D186BEE2ECC9A6457067003AP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311D0980F3182A49D59CAC8F47BB3648E19FB3547ACB34F423FA744D186BEE2ECC9A6457067003AP4E" TargetMode="External"/><Relationship Id="rId20" Type="http://schemas.openxmlformats.org/officeDocument/2006/relationships/hyperlink" Target="consultantplus://offline/ref=27F311D0980F3182A49D59CAC8F47BB3648E19FB3547ACB34F423FA744D186BEE2ECC9A6457064043AP2E" TargetMode="External"/><Relationship Id="rId29" Type="http://schemas.openxmlformats.org/officeDocument/2006/relationships/hyperlink" Target="consultantplus://offline/ref=27F311D0980F3182A49D59CAC8F47BB3648E19FB3547ACB34F423FA744D186BEE2ECC9A6457067003AP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701A2B6A237PAE" TargetMode="External"/><Relationship Id="rId24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32" Type="http://schemas.openxmlformats.org/officeDocument/2006/relationships/hyperlink" Target="consultantplus://offline/ref=27F311D0980F3182A49D59CAC8F47BB3648E19FB3547ACB34F423FA744D186BEE2ECC9A645706701A2B6A237PA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23" Type="http://schemas.openxmlformats.org/officeDocument/2006/relationships/hyperlink" Target="file:///C:\Users\OD\Downloads\&#1087;&#1086;&#1089;&#1090;&#1072;&#1085;&#1086;&#1074;&#1083;&#1077;&#1085;&#1080;&#1077;%20&#1086;&#1073;%20&#1091;&#1090;&#1074;&#1077;&#1088;&#1078;&#1076;&#1077;&#1085;&#1080;&#1080;%20&#1084;&#1077;&#1090;&#1086;&#1076;&#1080;&#1095;&#1077;&#1089;&#1082;&#1080;&#1093;%20&#1088;&#1077;&#1082;&#1086;&#1084;&#1077;&#1085;&#1076;&#1072;&#1094;&#1080;&#1081;%20&#1087;&#1086;%20&#1087;&#1088;&#1080;&#1085;&#1103;&#1090;&#1080;&#1102;%20&#1084;&#1091;&#1085;&#1080;&#1094;&#1080;&#1087;&#1072;&#1083;&#1100;&#1085;&#1099;&#1093;%20&#1087;&#1088;&#1086;&#1075;&#1088;&#1072;&#1084;&#1084;.docx" TargetMode="External"/><Relationship Id="rId28" Type="http://schemas.openxmlformats.org/officeDocument/2006/relationships/hyperlink" Target="consultantplus://offline/ref=1BF99D22EB2BC78EBD84050D989C37A9FF51959AD07F4852A9277B3AE1AB371F7CA01C2897A08163D4C4290ADF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F311D0980F3182A49D59CAC8F47BB3648E19FB3547ACB34F423FA744D186BEE2ECC9A645706701A2B6A237PAE" TargetMode="External"/><Relationship Id="rId19" Type="http://schemas.openxmlformats.org/officeDocument/2006/relationships/hyperlink" Target="consultantplus://offline/ref=27F311D0980F3182A49D59CAC8F47BB3648E19FB3547ACB34F423FA744D186BEE2ECC9A645706701A2B6A237PAE" TargetMode="External"/><Relationship Id="rId31" Type="http://schemas.openxmlformats.org/officeDocument/2006/relationships/hyperlink" Target="consultantplus://offline/ref=27F311D0980F3182A49D59CAC8F47BB3648E19FB3547ACB34F423FA744D186BEE2ECC9A6457064043AP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F311D0980F3182A49D59CAC8F47BB3648E19FB3547ACB34F423FA744D186BEE2ECC9A645706701A2B6A237PAE" TargetMode="External"/><Relationship Id="rId14" Type="http://schemas.openxmlformats.org/officeDocument/2006/relationships/hyperlink" Target="consultantplus://offline/ref=27F311D0980F3182A49D59CAC8F47BB3648E19FB3547ACB34F423FA744D186BEE2ECC9A645706701A2B4A537P9E" TargetMode="External"/><Relationship Id="rId22" Type="http://schemas.openxmlformats.org/officeDocument/2006/relationships/hyperlink" Target="consultantplus://offline/ref=27F311D0980F3182A49D59CAC8F47BB3648E19FB3547ACB34F423FA744D186BEE2ECC9A645706701A2B6A637PAE" TargetMode="External"/><Relationship Id="rId27" Type="http://schemas.openxmlformats.org/officeDocument/2006/relationships/hyperlink" Target="consultantplus://offline/ref=27F311D0980F3182A49D59CAC8F47BB3648E19FB3547ACB34F423FA744D186BEE2ECC9A645706701A2B6A237PAE" TargetMode="External"/><Relationship Id="rId30" Type="http://schemas.openxmlformats.org/officeDocument/2006/relationships/hyperlink" Target="consultantplus://offline/ref=27F311D0980F3182A49D59CAC8F47BB3648E19FB3547ACB34F423FA744D186BEE2ECC9A6457064003AP0E" TargetMode="External"/><Relationship Id="rId35" Type="http://schemas.openxmlformats.org/officeDocument/2006/relationships/hyperlink" Target="consultantplus://offline/ref=27F311D0980F3182A49D59CAC8F47BB3648E19FB3547ACB34F423FA744D186BEE2ECC9A6457067003A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FD17-F59F-4D4D-B839-881080C2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24</cp:revision>
  <cp:lastPrinted>2018-10-10T02:53:00Z</cp:lastPrinted>
  <dcterms:created xsi:type="dcterms:W3CDTF">2018-09-03T04:38:00Z</dcterms:created>
  <dcterms:modified xsi:type="dcterms:W3CDTF">2018-11-06T05:38:00Z</dcterms:modified>
</cp:coreProperties>
</file>